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7C0" w:rsidRPr="00B2018B" w:rsidRDefault="009D47C0" w:rsidP="009D47C0">
      <w:pPr>
        <w:spacing w:before="120"/>
        <w:jc w:val="center"/>
        <w:rPr>
          <w:rFonts w:cs="Calibri"/>
          <w:color w:val="FF0000"/>
          <w:sz w:val="28"/>
          <w:szCs w:val="28"/>
        </w:rPr>
      </w:pPr>
      <w:r w:rsidRPr="00B2018B">
        <w:rPr>
          <w:rFonts w:cs="Calibri"/>
          <w:color w:val="FF0000"/>
          <w:sz w:val="28"/>
          <w:szCs w:val="28"/>
          <w:rtl/>
        </w:rPr>
        <w:t>بِسْمِ اللّٰهِ الرَّحْمٰنِ الرَّحِيمِ</w:t>
      </w:r>
    </w:p>
    <w:p w:rsidR="009D47C0" w:rsidRPr="00B2018B" w:rsidRDefault="009D47C0" w:rsidP="009D47C0">
      <w:pPr>
        <w:spacing w:before="120"/>
        <w:jc w:val="center"/>
        <w:rPr>
          <w:rFonts w:cs="Calibri"/>
          <w:color w:val="FF0000"/>
          <w:sz w:val="28"/>
          <w:szCs w:val="28"/>
        </w:rPr>
      </w:pPr>
      <w:r w:rsidRPr="00B2018B">
        <w:rPr>
          <w:rFonts w:cs="Calibri"/>
          <w:color w:val="FF0000"/>
          <w:sz w:val="28"/>
          <w:szCs w:val="28"/>
          <w:rtl/>
        </w:rPr>
        <w:t>وَ بِهِ نَسْتَعِينُ</w:t>
      </w:r>
    </w:p>
    <w:p w:rsidR="009D47C0" w:rsidRDefault="009D47C0" w:rsidP="009D47C0">
      <w:pPr>
        <w:spacing w:before="120"/>
        <w:jc w:val="center"/>
        <w:rPr>
          <w:rFonts w:cs="Calibri"/>
          <w:color w:val="0000B0"/>
          <w:sz w:val="28"/>
          <w:szCs w:val="28"/>
        </w:rPr>
      </w:pPr>
      <w:r>
        <w:rPr>
          <w:rFonts w:cs="Calibri"/>
          <w:color w:val="0000B0"/>
          <w:sz w:val="28"/>
          <w:szCs w:val="28"/>
        </w:rPr>
        <w:t>DÖRDÜNCÜ</w:t>
      </w:r>
      <w:r w:rsidRPr="00B2018B">
        <w:rPr>
          <w:rFonts w:cs="Calibri"/>
          <w:color w:val="0000B0"/>
          <w:sz w:val="28"/>
          <w:szCs w:val="28"/>
        </w:rPr>
        <w:t xml:space="preserve"> </w:t>
      </w:r>
      <w:r>
        <w:rPr>
          <w:rFonts w:cs="Calibri"/>
          <w:color w:val="0000B0"/>
          <w:sz w:val="28"/>
          <w:szCs w:val="28"/>
        </w:rPr>
        <w:t>LEM’A’NIN</w:t>
      </w:r>
      <w:r w:rsidRPr="00B2018B">
        <w:rPr>
          <w:rFonts w:cs="Calibri"/>
          <w:color w:val="0000B0"/>
          <w:sz w:val="28"/>
          <w:szCs w:val="28"/>
        </w:rPr>
        <w:t xml:space="preserve"> TAHŞİYESİ</w:t>
      </w:r>
      <w:r>
        <w:rPr>
          <w:rStyle w:val="DipnotSabitleyicisi"/>
          <w:rFonts w:cs="Calibri"/>
          <w:color w:val="0000B0"/>
          <w:sz w:val="28"/>
          <w:szCs w:val="28"/>
          <w:shd w:val="clear" w:color="auto" w:fill="FFFFFF"/>
        </w:rPr>
        <w:footnoteReference w:id="2"/>
      </w:r>
    </w:p>
    <w:p w:rsidR="009D47C0" w:rsidRPr="009D47C0" w:rsidRDefault="009D47C0" w:rsidP="009D47C0">
      <w:pPr>
        <w:spacing w:before="120"/>
        <w:jc w:val="center"/>
        <w:rPr>
          <w:rFonts w:cs="Calibri"/>
          <w:b/>
          <w:bCs/>
          <w:color w:val="000000" w:themeColor="text1"/>
          <w:sz w:val="24"/>
          <w:szCs w:val="24"/>
        </w:rPr>
      </w:pPr>
      <w:r w:rsidRPr="009D47C0">
        <w:rPr>
          <w:rFonts w:cs="Calibri"/>
          <w:b/>
          <w:bCs/>
          <w:color w:val="000000" w:themeColor="text1"/>
          <w:sz w:val="24"/>
          <w:szCs w:val="24"/>
        </w:rPr>
        <w:t>Dördüncü Lem'a</w:t>
      </w:r>
      <w:r w:rsidR="00E703E5">
        <w:rPr>
          <w:rFonts w:cs="Calibri"/>
          <w:b/>
          <w:bCs/>
          <w:color w:val="000000" w:themeColor="text1"/>
          <w:sz w:val="24"/>
          <w:szCs w:val="24"/>
        </w:rPr>
        <w:t xml:space="preserve"> </w:t>
      </w:r>
    </w:p>
    <w:p w:rsidR="009D47C0" w:rsidRPr="009D47C0" w:rsidRDefault="009D47C0" w:rsidP="002F7768">
      <w:pPr>
        <w:spacing w:before="120"/>
        <w:rPr>
          <w:rFonts w:cs="Calibri"/>
          <w:color w:val="000000" w:themeColor="text1"/>
          <w:sz w:val="24"/>
          <w:szCs w:val="24"/>
        </w:rPr>
      </w:pPr>
      <w:r w:rsidRPr="009D47C0">
        <w:rPr>
          <w:rFonts w:cs="Calibri"/>
          <w:color w:val="000000" w:themeColor="text1"/>
          <w:sz w:val="24"/>
          <w:szCs w:val="24"/>
        </w:rPr>
        <w:t>"Minhac-üs Sünne" bu risaleye lâyık görülmüştür</w:t>
      </w:r>
      <w:r w:rsidR="00E703E5">
        <w:rPr>
          <w:rFonts w:cs="Calibri"/>
          <w:color w:val="000000" w:themeColor="text1"/>
          <w:sz w:val="24"/>
          <w:szCs w:val="24"/>
        </w:rPr>
        <w:t xml:space="preserve">. </w:t>
      </w:r>
    </w:p>
    <w:p w:rsidR="009D47C0" w:rsidRPr="009D47C0" w:rsidRDefault="009D47C0" w:rsidP="009D47C0">
      <w:pPr>
        <w:spacing w:before="120"/>
        <w:rPr>
          <w:rFonts w:cs="Calibri"/>
          <w:color w:val="000000" w:themeColor="text1"/>
          <w:sz w:val="24"/>
          <w:szCs w:val="24"/>
        </w:rPr>
      </w:pPr>
      <w:r w:rsidRPr="009D47C0">
        <w:rPr>
          <w:rFonts w:cs="Calibri"/>
          <w:color w:val="000000" w:themeColor="text1"/>
          <w:sz w:val="24"/>
          <w:szCs w:val="24"/>
        </w:rPr>
        <w:t>("Mes'ele-i İmamet"</w:t>
      </w:r>
      <w:r>
        <w:rPr>
          <w:rStyle w:val="FootnoteReference"/>
          <w:rFonts w:cs="Calibri"/>
          <w:color w:val="000000" w:themeColor="text1"/>
          <w:sz w:val="24"/>
          <w:szCs w:val="24"/>
        </w:rPr>
        <w:footnoteReference w:id="3"/>
      </w:r>
      <w:r w:rsidRPr="009D47C0">
        <w:rPr>
          <w:rFonts w:cs="Calibri"/>
          <w:color w:val="000000" w:themeColor="text1"/>
          <w:sz w:val="24"/>
          <w:szCs w:val="24"/>
        </w:rPr>
        <w:t xml:space="preserve"> bir mes'ele-i fer'iye olduğu halde, ziyade ehemmiyet verildiğinden bir mesail-i imaniye sırasına girip, İlm-i Kelâm'da ve usûl-üd dinde medar-ı nazar olduğu cihetle, Kur'ana ve imana ait hizmet-i esasiyemize münasebeti bulunduğundan cüz'î bahsedildi.)</w:t>
      </w:r>
    </w:p>
    <w:p w:rsidR="009D47C0" w:rsidRPr="009D47C0" w:rsidRDefault="009D47C0" w:rsidP="009D47C0">
      <w:pPr>
        <w:spacing w:before="120"/>
        <w:jc w:val="center"/>
        <w:rPr>
          <w:rFonts w:cs="Calibri"/>
          <w:color w:val="FF0000"/>
          <w:sz w:val="28"/>
          <w:szCs w:val="28"/>
        </w:rPr>
      </w:pPr>
      <w:r w:rsidRPr="009D47C0">
        <w:rPr>
          <w:rFonts w:cs="Calibri"/>
          <w:color w:val="FF0000"/>
          <w:sz w:val="28"/>
          <w:szCs w:val="28"/>
          <w:rtl/>
        </w:rPr>
        <w:t>بِسْمِ اللّٰهِ الرَّحْمٰنِ الرَّحِيمِ</w:t>
      </w:r>
    </w:p>
    <w:p w:rsidR="009D47C0" w:rsidRPr="009D47C0" w:rsidRDefault="009D47C0" w:rsidP="009D47C0">
      <w:pPr>
        <w:spacing w:before="120"/>
        <w:jc w:val="center"/>
        <w:rPr>
          <w:rFonts w:cs="Calibri"/>
          <w:color w:val="FF0000"/>
          <w:sz w:val="28"/>
          <w:szCs w:val="28"/>
        </w:rPr>
      </w:pPr>
      <w:r w:rsidRPr="009D47C0">
        <w:rPr>
          <w:rFonts w:cs="Calibri"/>
          <w:color w:val="FF0000"/>
          <w:sz w:val="28"/>
          <w:szCs w:val="28"/>
          <w:rtl/>
        </w:rPr>
        <w:t>لَقَدْ جَاءَكُمْ رَسُولٌ مِنْ اَنْفُسِكُمْ عَزِيزٌ عَلَيْهِ مَا عَنِتُّمْ حَرِيصٌ عَلَيْكُمْ بِالْمُؤْمِنِينَ رَؤُفٌ رَحِيمٌ ٭ فَاِنْ تَوَلَّوْا فَقُلْ حَسْبِىَ اللّٰهُ لاَ اِلهَ اِلاَّ هُوَ عَلَيْهِ تَوَكَّلْتُ وَهُوَ رَبُّ الْعَرْشِ الْعَظِيمِ ٭ قُلْ لاَ اَسْئَلُكُمْ عَلَيْهِ اَجْرًا اِلاَّ الْمَوَدَّةَ فِى الْقُرْبَى</w:t>
      </w:r>
    </w:p>
    <w:p w:rsidR="009D47C0" w:rsidRPr="009D47C0" w:rsidRDefault="009D47C0" w:rsidP="009D47C0">
      <w:pPr>
        <w:spacing w:before="120"/>
        <w:rPr>
          <w:rFonts w:cs="Calibri"/>
          <w:color w:val="000000" w:themeColor="text1"/>
          <w:sz w:val="24"/>
          <w:szCs w:val="24"/>
        </w:rPr>
      </w:pPr>
      <w:r w:rsidRPr="009D47C0">
        <w:rPr>
          <w:rFonts w:cs="Calibri"/>
          <w:color w:val="000000" w:themeColor="text1"/>
          <w:sz w:val="24"/>
          <w:szCs w:val="24"/>
        </w:rPr>
        <w:t>Şu âyet-i azîmenin çok hakaik-i azîmesinden bir iki hakikatına "İki Makam" ile işaret edeceğiz.</w:t>
      </w:r>
    </w:p>
    <w:p w:rsidR="009D47C0" w:rsidRPr="009D47C0" w:rsidRDefault="009D47C0" w:rsidP="009D47C0">
      <w:pPr>
        <w:spacing w:before="120"/>
        <w:jc w:val="center"/>
        <w:rPr>
          <w:rFonts w:cs="Calibri"/>
          <w:b/>
          <w:bCs/>
          <w:color w:val="000000" w:themeColor="text1"/>
          <w:sz w:val="24"/>
          <w:szCs w:val="24"/>
        </w:rPr>
      </w:pPr>
      <w:r w:rsidRPr="009D47C0">
        <w:rPr>
          <w:rFonts w:cs="Calibri"/>
          <w:b/>
          <w:bCs/>
          <w:color w:val="000000" w:themeColor="text1"/>
          <w:sz w:val="24"/>
          <w:szCs w:val="24"/>
        </w:rPr>
        <w:t>Birinci Makam</w:t>
      </w:r>
    </w:p>
    <w:p w:rsidR="009D47C0" w:rsidRPr="009D47C0" w:rsidRDefault="009D47C0" w:rsidP="009D47C0">
      <w:pPr>
        <w:spacing w:before="120"/>
        <w:rPr>
          <w:rFonts w:cs="Calibri"/>
          <w:color w:val="000000" w:themeColor="text1"/>
          <w:sz w:val="24"/>
          <w:szCs w:val="24"/>
        </w:rPr>
      </w:pPr>
      <w:r w:rsidRPr="009D47C0">
        <w:rPr>
          <w:rFonts w:cs="Calibri"/>
          <w:color w:val="000000" w:themeColor="text1"/>
          <w:sz w:val="24"/>
          <w:szCs w:val="24"/>
        </w:rPr>
        <w:t>"Dört Nükte"dir.</w:t>
      </w:r>
    </w:p>
    <w:p w:rsidR="009D47C0" w:rsidRPr="009D47C0" w:rsidRDefault="009D47C0" w:rsidP="009D47C0">
      <w:pPr>
        <w:spacing w:before="120"/>
        <w:rPr>
          <w:rFonts w:cs="Calibri"/>
          <w:color w:val="000000" w:themeColor="text1"/>
          <w:sz w:val="24"/>
          <w:szCs w:val="24"/>
        </w:rPr>
      </w:pPr>
      <w:r w:rsidRPr="009D47C0">
        <w:rPr>
          <w:rFonts w:cs="Calibri"/>
          <w:b/>
          <w:bCs/>
          <w:color w:val="000000" w:themeColor="text1"/>
          <w:sz w:val="24"/>
          <w:szCs w:val="24"/>
        </w:rPr>
        <w:t>BİRİNCİ NÜKTE:</w:t>
      </w:r>
      <w:r w:rsidRPr="009D47C0">
        <w:rPr>
          <w:rFonts w:cs="Calibri"/>
          <w:color w:val="000000" w:themeColor="text1"/>
          <w:sz w:val="24"/>
          <w:szCs w:val="24"/>
        </w:rPr>
        <w:t xml:space="preserve"> Resul-i Ekrem Aleyhissalâtü Vesselâm'ın ümmetine karşı kemal-i şefkat ve merhametini ifade ediyor. Evet rivayet-i sahiha ile mahşerin dehşetinden herkes hattâ enbiya dahi "nefsî, nefsî" dedikleri zaman, Resul-i Ekrem Aleyhissalâtü Vesselâm "ümmetî, ümmetî" diye re'fet ve şefkatini göstereceği gibi, yeni dünyaya geldiği zaman ehl-i keşfin tasdikiyle vâlidesi onun münacatından "ümmetî, ümmetî"</w:t>
      </w:r>
      <w:r>
        <w:rPr>
          <w:rFonts w:cs="Calibri"/>
          <w:color w:val="000000" w:themeColor="text1"/>
          <w:sz w:val="24"/>
          <w:szCs w:val="24"/>
        </w:rPr>
        <w:t xml:space="preserve"> </w:t>
      </w:r>
      <w:r w:rsidRPr="009D47C0">
        <w:rPr>
          <w:rFonts w:cs="Calibri"/>
          <w:color w:val="000000" w:themeColor="text1"/>
          <w:sz w:val="24"/>
          <w:szCs w:val="24"/>
        </w:rPr>
        <w:t>işitmiş. Hem bütün tarih-i hayatı ve neşrettiği şefkatkârane mekârim-i ahlâk, kemal-i şefkat ve re'fetini gösterdiği gibi; ümmetinin hadsiz salavatına hadsiz ihtiyaç göstermekle, ümmetinin bütün saadetleriyle kemal-i şefkatinden alâkadar olduğunu göstermekle hadsiz bir şefkatini göstermiş. İşte bu derece şefkatli ve merhametli bir rehberin sünnet-i seniyesine müraat etmemek, ne derece nankörlük ve vicdansızlık olduğunu kıyas eyle.</w:t>
      </w:r>
    </w:p>
    <w:p w:rsidR="009D47C0" w:rsidRPr="009D47C0" w:rsidRDefault="009D47C0" w:rsidP="009D47C0">
      <w:pPr>
        <w:spacing w:before="120"/>
        <w:rPr>
          <w:rFonts w:cs="Calibri"/>
          <w:color w:val="000000" w:themeColor="text1"/>
          <w:sz w:val="24"/>
          <w:szCs w:val="24"/>
        </w:rPr>
      </w:pPr>
      <w:r w:rsidRPr="009D47C0">
        <w:rPr>
          <w:rFonts w:cs="Calibri"/>
          <w:b/>
          <w:bCs/>
          <w:color w:val="000000" w:themeColor="text1"/>
          <w:sz w:val="24"/>
          <w:szCs w:val="24"/>
        </w:rPr>
        <w:t>İKİNCİ NÜKTE:</w:t>
      </w:r>
      <w:r w:rsidRPr="009D47C0">
        <w:rPr>
          <w:rFonts w:cs="Calibri"/>
          <w:color w:val="000000" w:themeColor="text1"/>
          <w:sz w:val="24"/>
          <w:szCs w:val="24"/>
        </w:rPr>
        <w:t xml:space="preserve"> Resul-i Ekrem Aleyhissalâtü Vesselâm, küllî ve umumî vazife-i nübüvvet içinde bazı hususî, cüz'î maddelere karşı azîm bir şefkat göstermiştir. Zahir hale göre o azîm şefkati, o hususî cüz'î maddelere sarfetmesi, vazife-i nübüvvetin fevkalâde ehemmiyetine uygun gelmiyor. Fakat hakikatta o cüz'î madde, küllî umumî bir vazife-i nübüvvetin medarı olabilecek bir silsilenin ucu ve mümessili olduğundan, o silsile-i azîmenin hesabına onun mümessiline fevkalâde ehemmiyet verilmiş. Meselâ: Resul-i Ekrem Aleyhissalâtü Vesselâm Hazret-i Hasan ve Hüseyin'e karşı küçüklüklerinde gösterdikleri fevkalâde şefkat ve ehemmiyet-i azîme, yalnız cibillî şefkat ve hiss-i karabetten gelen bir muhabbet değil, belki vazife-i nübüvvetin bir hayt-ı nuranîsinin bir ucu ve veraset-i Nebeviyenin gayet ehemmiyetli bir cemaatinin menşei, mümessili, fihristesi cihetiyledir. Evet Resul-i Ekrem Aleyhissalâtü Vesselâm, Hazret-i Hasan'ı (R.A.) kemal-i şefkatinden kucağına alarak başını öpmesiyle; Hazret-i Hasan'dan (R.A.) teselsül eden nuranî nesl-i mübarekinden Gavs-ı A'zam olan Şah-ı </w:t>
      </w:r>
      <w:r w:rsidRPr="009D47C0">
        <w:rPr>
          <w:rFonts w:cs="Calibri"/>
          <w:color w:val="000000" w:themeColor="text1"/>
          <w:sz w:val="24"/>
          <w:szCs w:val="24"/>
        </w:rPr>
        <w:lastRenderedPageBreak/>
        <w:t>Geylanî gibi çok mehdi-misal verese-i nübüvvet ve hamele-i şeriat-ı Ahmediye (A.S.M.) olan zâtların hesabına Hazret-i Hasan'ın (R.A.) başını öpmüş ve o zâtların istikbalde edecekleri hizmet-i kudsiyelerini nazar-ı nübüvvetle görüp takdir ve istihsan etmiş ve takdir ve teşvike alâmet olarak Hazret-i Hasan'ın (R.A.) başını öpmüş. Hem Hazret-i Hüseyin'e karşı gösterdikleri fevkalâde ehemmiyet ve şefkat, Hazret-i Hüseyin'in (R.A.) silsile-i nuraniyesinden gelen Zeynelâbidîn, Cafer-i Sadık gibi eimme-i âlîşan ve hakikî verese-i Nebeviye gibi pek çok mehdi-misal zevat-ı nuraniyenin namına ve Din-i İslâm ve vazife-i risalet hesabına boynunu öpmüş, kemal-i şefkat ve ehemmiyetini göstermiştir.</w:t>
      </w:r>
      <w:r w:rsidR="007518FA">
        <w:rPr>
          <w:rStyle w:val="FootnoteReference"/>
          <w:rFonts w:cs="Calibri"/>
          <w:color w:val="000000" w:themeColor="text1"/>
          <w:sz w:val="24"/>
          <w:szCs w:val="24"/>
        </w:rPr>
        <w:footnoteReference w:id="4"/>
      </w:r>
    </w:p>
    <w:p w:rsidR="009D47C0" w:rsidRDefault="009D47C0" w:rsidP="009D47C0">
      <w:pPr>
        <w:spacing w:before="120"/>
        <w:rPr>
          <w:rFonts w:cs="Calibri"/>
          <w:color w:val="000000" w:themeColor="text1"/>
          <w:sz w:val="24"/>
          <w:szCs w:val="24"/>
        </w:rPr>
      </w:pPr>
      <w:r w:rsidRPr="009D47C0">
        <w:rPr>
          <w:rFonts w:cs="Calibri"/>
          <w:color w:val="000000" w:themeColor="text1"/>
          <w:sz w:val="24"/>
          <w:szCs w:val="24"/>
        </w:rPr>
        <w:t>Evet Zât-ı Ahmediyenin (A.S.M.) gayb-aşina kalbiyle, dünyada Asr-ı Saadetten ebed tarafında olan meydan-ı haşri temaşa eden ve yerden Cennet'i gören ve zeminden gökteki melaikeleri müşahede eden ve zaman-ı Âdem'den beri mazi zulümatının perdeleri içinde gizlenmiş hâdisatı gören, hattâ Zât-ı Zülcelal'in rü'yetine mazhar olan nazar-ı nuranîsi, çeşm-i istikbal-bînîsi, elbette Hazret-i Hasan ve Hüseyin'in arkalarında teselsül eden aktab ve eimme-i verese ve mehdileri görmüş ve onların umumu namına başlarını öpmüş. Evet Hazret-i Hasan'ın (R.A.) başını öpmesinde, Şah-ı Geylanî'nin hisse-i azîmesi var.</w:t>
      </w:r>
    </w:p>
    <w:p w:rsidR="007518FA" w:rsidRPr="007518FA" w:rsidRDefault="007518FA" w:rsidP="007518FA">
      <w:pPr>
        <w:spacing w:before="120"/>
        <w:rPr>
          <w:rFonts w:cs="Calibri"/>
          <w:color w:val="000000" w:themeColor="text1"/>
          <w:sz w:val="24"/>
          <w:szCs w:val="24"/>
        </w:rPr>
      </w:pPr>
      <w:r w:rsidRPr="007518FA">
        <w:rPr>
          <w:rFonts w:cs="Calibri"/>
          <w:b/>
          <w:bCs/>
          <w:color w:val="000000" w:themeColor="text1"/>
          <w:sz w:val="24"/>
          <w:szCs w:val="24"/>
        </w:rPr>
        <w:t>ÜÇÜNCÜ NÜKTE:</w:t>
      </w:r>
      <w:r w:rsidRPr="007518FA">
        <w:rPr>
          <w:rFonts w:cs="Calibri"/>
          <w:color w:val="FF0000"/>
          <w:sz w:val="28"/>
          <w:szCs w:val="28"/>
          <w:rtl/>
        </w:rPr>
        <w:t>اِلاَّ الْمَوَدَّةَ فِى الْقُرْبَى</w:t>
      </w:r>
      <w:r w:rsidRPr="007518FA">
        <w:rPr>
          <w:rFonts w:cs="Calibri"/>
          <w:color w:val="000000" w:themeColor="text1"/>
          <w:sz w:val="24"/>
          <w:szCs w:val="24"/>
        </w:rPr>
        <w:t xml:space="preserve"> âyetinin bir kavle göre manası: "Resul-i Ekrem Aleyhissalâtü Vesselâm, vazife-i risaletin icrasına mukabil ücret istemez, yalnız Âl-i Beytine meveddeti istiyor." Eğer denilse: Bu manaya göre karabet-i nesliye cihetinden gelen bir faide gözetilmiş görünüyor. Halbuki, </w:t>
      </w:r>
      <w:r w:rsidRPr="007518FA">
        <w:rPr>
          <w:rFonts w:cs="Calibri"/>
          <w:color w:val="FF0000"/>
          <w:sz w:val="28"/>
          <w:szCs w:val="28"/>
          <w:rtl/>
        </w:rPr>
        <w:t>اِنَّ اَكْرَمَكُمْ عِنْدَ اللّٰهِ اَتْقَيكُمْ</w:t>
      </w:r>
      <w:r w:rsidRPr="007518FA">
        <w:rPr>
          <w:rFonts w:cs="Calibri"/>
          <w:color w:val="000000" w:themeColor="text1"/>
          <w:sz w:val="24"/>
          <w:szCs w:val="24"/>
        </w:rPr>
        <w:t xml:space="preserve"> sırrına binaen karabet-i nesliye değil, belki kurbiyet-i İlahiye noktasında vazife-i risalet cereyan ediyor?</w:t>
      </w:r>
    </w:p>
    <w:p w:rsidR="007518FA" w:rsidRPr="007518FA" w:rsidRDefault="007518FA" w:rsidP="007518FA">
      <w:pPr>
        <w:spacing w:before="120"/>
        <w:rPr>
          <w:rFonts w:cs="Calibri"/>
          <w:color w:val="000000" w:themeColor="text1"/>
          <w:sz w:val="24"/>
          <w:szCs w:val="24"/>
        </w:rPr>
      </w:pPr>
      <w:r w:rsidRPr="007518FA">
        <w:rPr>
          <w:rFonts w:cs="Calibri"/>
          <w:b/>
          <w:bCs/>
          <w:color w:val="000000" w:themeColor="text1"/>
          <w:sz w:val="24"/>
          <w:szCs w:val="24"/>
        </w:rPr>
        <w:t>Elcevab:</w:t>
      </w:r>
      <w:r w:rsidRPr="007518FA">
        <w:rPr>
          <w:rFonts w:cs="Calibri"/>
          <w:color w:val="000000" w:themeColor="text1"/>
          <w:sz w:val="24"/>
          <w:szCs w:val="24"/>
        </w:rPr>
        <w:t xml:space="preserve"> Resul-i Ekrem Aleyhissalâtü Vesselâm, gayb-aşina nazarıyla görmüş ki: Âl-i Beyti, Âlem-i İslâm içinde bir şecere-i nuraniye hükmüne geçecek. Âlem-i İslâmın bütün tabakatında kemalât-ı insaniye dersinde rehberlik ve mürşidlik vazifesini görecek zâtlar, ekseriyet-i mutlaka ile Âl-i Beytten çıkacak. Teşehhüddeki ümmetin "Âl" hakkındaki duası ki,</w:t>
      </w:r>
    </w:p>
    <w:p w:rsidR="007518FA" w:rsidRPr="007518FA" w:rsidRDefault="007518FA" w:rsidP="007518FA">
      <w:pPr>
        <w:spacing w:before="120"/>
        <w:jc w:val="center"/>
        <w:rPr>
          <w:rFonts w:cs="Calibri"/>
          <w:color w:val="FF0000"/>
          <w:sz w:val="28"/>
          <w:szCs w:val="28"/>
        </w:rPr>
      </w:pPr>
      <w:r w:rsidRPr="007518FA">
        <w:rPr>
          <w:rFonts w:cs="Calibri"/>
          <w:color w:val="FF0000"/>
          <w:sz w:val="28"/>
          <w:szCs w:val="28"/>
          <w:rtl/>
        </w:rPr>
        <w:t>اَللّٰهُمَّ صَلِّ عَلَى سَيِّدِنَا مُحَمَّدٍ وَ عَلَى آلِ سَيِّدِنَا مُحَمَّدٍ كَمَا صَلَّيْتَ عَلَى اِبْرَاهِيمَ وَ عَلَى آلِ اِبْرَاهِيمَ اِنَّكَ حَمِيدٌ مَجِيدٌ</w:t>
      </w:r>
    </w:p>
    <w:p w:rsidR="007518FA" w:rsidRPr="007518FA" w:rsidRDefault="007518FA" w:rsidP="007518FA">
      <w:pPr>
        <w:spacing w:before="120"/>
        <w:rPr>
          <w:rFonts w:cs="Calibri"/>
          <w:color w:val="000000" w:themeColor="text1"/>
          <w:sz w:val="24"/>
          <w:szCs w:val="24"/>
        </w:rPr>
      </w:pPr>
      <w:r w:rsidRPr="007518FA">
        <w:rPr>
          <w:rFonts w:cs="Calibri"/>
          <w:color w:val="000000" w:themeColor="text1"/>
          <w:sz w:val="24"/>
          <w:szCs w:val="24"/>
        </w:rPr>
        <w:t>dir.</w:t>
      </w:r>
      <w:r>
        <w:rPr>
          <w:rStyle w:val="FootnoteReference"/>
          <w:rFonts w:cs="Calibri"/>
          <w:color w:val="000000" w:themeColor="text1"/>
          <w:sz w:val="24"/>
          <w:szCs w:val="24"/>
        </w:rPr>
        <w:footnoteReference w:id="5"/>
      </w:r>
      <w:r w:rsidRPr="007518FA">
        <w:rPr>
          <w:rFonts w:cs="Calibri"/>
          <w:color w:val="000000" w:themeColor="text1"/>
          <w:sz w:val="24"/>
          <w:szCs w:val="24"/>
        </w:rPr>
        <w:t xml:space="preserve"> Makbul olacağını keşfetmiş. Yani nasılki millet-i İbrahimiye'de ekseriyet-i mutlaka ile nuranî rehberler Hazret-i İbrahim'in (A.S.) âlinden, neslinden olan enbiya olduğu gibi; ümmet-i Muhammediyede de (A.S.M.) vezaif-i azîme-i İslâmiyette ve ekser turuk ve mesalikinde Enbiya-i Benî-İsrail gibi, Aktab-ı Âl-i Beyt-i Muhammediyeyi (A.S.M.) görmüş. Onun için </w:t>
      </w:r>
      <w:r w:rsidRPr="007518FA">
        <w:rPr>
          <w:rFonts w:cs="Calibri"/>
          <w:color w:val="FF0000"/>
          <w:sz w:val="28"/>
          <w:szCs w:val="28"/>
          <w:rtl/>
        </w:rPr>
        <w:t>لاَ اَسْئَلُكُمْ عَلَيْهِ اَجْرًا اِلاَّ الْمَوَدَّةَ فِى الْقُرْبَى</w:t>
      </w:r>
      <w:r w:rsidRPr="007518FA">
        <w:rPr>
          <w:rFonts w:cs="Calibri"/>
          <w:color w:val="000000" w:themeColor="text1"/>
          <w:sz w:val="24"/>
          <w:szCs w:val="24"/>
        </w:rPr>
        <w:t xml:space="preserve"> demesiyle emrolunarak, Âl-i Beyte karşı ümmetin meveddetini istemiş. Bu hakikatı teyid eden diğer rivayetlerde ferman etmiş: "Size iki şey bırakıyorum. Onlara temessük etseniz, necat bulursunuz. Biri: Kitabullah, biri: Âl-i Beytim." Çünki Sünnet-i Seniyenin menbaı ve muhafızı ve her cihetle iltizam etmesiyle mükellef olan Âl-i Beyttir.</w:t>
      </w:r>
      <w:r>
        <w:rPr>
          <w:rStyle w:val="FootnoteReference"/>
          <w:rFonts w:cs="Calibri"/>
          <w:color w:val="000000" w:themeColor="text1"/>
          <w:sz w:val="24"/>
          <w:szCs w:val="24"/>
        </w:rPr>
        <w:footnoteReference w:id="6"/>
      </w:r>
    </w:p>
    <w:p w:rsidR="007518FA" w:rsidRPr="007518FA" w:rsidRDefault="007518FA" w:rsidP="00750714">
      <w:pPr>
        <w:spacing w:before="120"/>
        <w:rPr>
          <w:rFonts w:cs="Calibri"/>
          <w:color w:val="000000" w:themeColor="text1"/>
          <w:sz w:val="24"/>
          <w:szCs w:val="24"/>
        </w:rPr>
      </w:pPr>
      <w:r w:rsidRPr="007518FA">
        <w:rPr>
          <w:rFonts w:cs="Calibri"/>
          <w:color w:val="000000" w:themeColor="text1"/>
          <w:sz w:val="24"/>
          <w:szCs w:val="24"/>
        </w:rPr>
        <w:lastRenderedPageBreak/>
        <w:t>İşte bu sırra binaendir ki; Kitab ve Sünnete ittiba ünvanıyla bu hakikat-ı hadîsiye bildirilmiştir. Demek Âl-i Beytten, vazife-i risaletçe muradı: Sünnet-i Seniyesidir. Sünnet-i Seniyeye ittibaı terkeden, hakikî Âl-i Beytten olmadığı gibi, Âl-i Beyte hakikî dost da olamaz.</w:t>
      </w:r>
      <w:r w:rsidR="00E84C61">
        <w:rPr>
          <w:rStyle w:val="FootnoteReference"/>
          <w:rFonts w:cs="Calibri"/>
          <w:color w:val="000000" w:themeColor="text1"/>
          <w:sz w:val="24"/>
          <w:szCs w:val="24"/>
        </w:rPr>
        <w:footnoteReference w:id="7"/>
      </w:r>
    </w:p>
    <w:p w:rsidR="007518FA" w:rsidRPr="007518FA" w:rsidRDefault="007518FA" w:rsidP="007518FA">
      <w:pPr>
        <w:spacing w:before="120"/>
        <w:rPr>
          <w:rFonts w:cs="Calibri"/>
          <w:color w:val="000000" w:themeColor="text1"/>
          <w:sz w:val="24"/>
          <w:szCs w:val="24"/>
        </w:rPr>
      </w:pPr>
      <w:r w:rsidRPr="007518FA">
        <w:rPr>
          <w:rFonts w:cs="Calibri"/>
          <w:color w:val="000000" w:themeColor="text1"/>
          <w:sz w:val="24"/>
          <w:szCs w:val="24"/>
        </w:rPr>
        <w:t>Hem ümmetini Âl-i Beytin etrafında toplamak arzusunun sırrı şudur ki:</w:t>
      </w:r>
    </w:p>
    <w:p w:rsidR="007518FA" w:rsidRPr="007518FA" w:rsidRDefault="007518FA" w:rsidP="007518FA">
      <w:pPr>
        <w:spacing w:before="120"/>
        <w:rPr>
          <w:rFonts w:cs="Calibri"/>
          <w:color w:val="000000" w:themeColor="text1"/>
          <w:sz w:val="24"/>
          <w:szCs w:val="24"/>
        </w:rPr>
      </w:pPr>
      <w:r w:rsidRPr="007518FA">
        <w:rPr>
          <w:rFonts w:cs="Calibri"/>
          <w:color w:val="000000" w:themeColor="text1"/>
          <w:sz w:val="24"/>
          <w:szCs w:val="24"/>
        </w:rPr>
        <w:t>Zaman geçtikçe Âl-i Beyt çok tekessür edeceğini izn-i İlahî ile bilmiş ve İslâmiyet za'fa düşeceğini anlamış. O halde gayet kuvvetli ve kesretli bir cemaat-ı mütesanide lâzım ki, Âlem-i İslâmın terakkiyat-ı maneviyesinde medar ve merkez olabilsin.</w:t>
      </w:r>
      <w:r w:rsidR="00390D1A">
        <w:rPr>
          <w:rStyle w:val="FootnoteReference"/>
          <w:rFonts w:cs="Calibri"/>
          <w:color w:val="000000" w:themeColor="text1"/>
          <w:sz w:val="24"/>
          <w:szCs w:val="24"/>
        </w:rPr>
        <w:footnoteReference w:id="8"/>
      </w:r>
      <w:r w:rsidRPr="007518FA">
        <w:rPr>
          <w:rFonts w:cs="Calibri"/>
          <w:color w:val="000000" w:themeColor="text1"/>
          <w:sz w:val="24"/>
          <w:szCs w:val="24"/>
        </w:rPr>
        <w:t xml:space="preserve"> İzn-i İlahî ile düşünmüş ve ümmetini Âl-i Beyti etrafına toplamasını arzu etmiş. Evet Âl-i Beytin efradı ise, itikad ve iman hususunda sairlerden çok ileri olmasa da, yine teslim, iltizam ve tarafgirlikte </w:t>
      </w:r>
      <w:r w:rsidRPr="007518FA">
        <w:rPr>
          <w:rFonts w:cs="Calibri"/>
          <w:color w:val="000000" w:themeColor="text1"/>
          <w:sz w:val="24"/>
          <w:szCs w:val="24"/>
        </w:rPr>
        <w:lastRenderedPageBreak/>
        <w:t>çok ileridedirler. Çünki İslâmiyete fıtraten, neslen ve cibilliyeten tarafdardırlar.</w:t>
      </w:r>
      <w:r w:rsidR="00796B47">
        <w:rPr>
          <w:rStyle w:val="FootnoteReference"/>
          <w:rFonts w:cs="Calibri"/>
          <w:color w:val="000000" w:themeColor="text1"/>
          <w:sz w:val="24"/>
          <w:szCs w:val="24"/>
        </w:rPr>
        <w:footnoteReference w:id="9"/>
      </w:r>
      <w:r w:rsidRPr="007518FA">
        <w:rPr>
          <w:rFonts w:cs="Calibri"/>
          <w:color w:val="000000" w:themeColor="text1"/>
          <w:sz w:val="24"/>
          <w:szCs w:val="24"/>
        </w:rPr>
        <w:t xml:space="preserve"> Cibillî tarafdarlık zaîf ve şansız, hattâ haksız da olsa bırakılmaz. Nerede kaldı ki, gayet kuvvetli, gayet hakikatlı, gayet şanlı, bütün silsile-i ecdadı bağlandığı ve şeref kazandığı ve canlarını feda ettikleri bir hakikata tarafdarlık, ne kadar esaslı ve fıtrî olduğunu bilbedahe hisseden bir zât, hiç tarafdarlığı bırakır mı?</w:t>
      </w:r>
      <w:r w:rsidR="00796B47">
        <w:rPr>
          <w:rStyle w:val="FootnoteReference"/>
          <w:rFonts w:cs="Calibri"/>
          <w:color w:val="000000" w:themeColor="text1"/>
          <w:sz w:val="24"/>
          <w:szCs w:val="24"/>
        </w:rPr>
        <w:footnoteReference w:id="10"/>
      </w:r>
      <w:r w:rsidRPr="007518FA">
        <w:rPr>
          <w:rFonts w:cs="Calibri"/>
          <w:color w:val="000000" w:themeColor="text1"/>
          <w:sz w:val="24"/>
          <w:szCs w:val="24"/>
        </w:rPr>
        <w:t xml:space="preserve"> Ehl-i Beyt, işte bu şiddet-i iltizam ve fıtrî İslâmiyet cihetiyle Din-i İslâm lehinde edna bir emareyi, kuvvetli bir bürhan gibi kabul eder. Çünki fıtrî tarafdardır. Başkası ise, kuvvetli bir bürhan ile sonra iltizam eder.</w:t>
      </w:r>
    </w:p>
    <w:p w:rsidR="007518FA" w:rsidRPr="007518FA" w:rsidRDefault="007518FA" w:rsidP="007518FA">
      <w:pPr>
        <w:spacing w:before="120"/>
        <w:rPr>
          <w:rFonts w:cs="Calibri"/>
          <w:color w:val="000000" w:themeColor="text1"/>
          <w:sz w:val="24"/>
          <w:szCs w:val="24"/>
        </w:rPr>
      </w:pPr>
      <w:r w:rsidRPr="007518FA">
        <w:rPr>
          <w:rFonts w:cs="Calibri"/>
          <w:b/>
          <w:bCs/>
          <w:color w:val="000000" w:themeColor="text1"/>
          <w:sz w:val="24"/>
          <w:szCs w:val="24"/>
        </w:rPr>
        <w:t>DÖRDÜNCÜ NÜKTE:</w:t>
      </w:r>
      <w:r w:rsidRPr="007518FA">
        <w:rPr>
          <w:rFonts w:cs="Calibri"/>
          <w:color w:val="000000" w:themeColor="text1"/>
          <w:sz w:val="24"/>
          <w:szCs w:val="24"/>
        </w:rPr>
        <w:t xml:space="preserve"> Üçüncü Nükte münasebetiyle Şîalarla Ehl-i Sünnet ve Cemaatin medar-ı nizaı, hattâ akaid-i imaniye kitablarına ve esasat-ı imaniye sırasına girecek derecede büyütülmüş bir mes'eleye kısaca bir işaret edeceğiz. Mes'ele şudur:</w:t>
      </w:r>
    </w:p>
    <w:p w:rsidR="007518FA" w:rsidRPr="007518FA" w:rsidRDefault="007518FA" w:rsidP="007518FA">
      <w:pPr>
        <w:spacing w:before="120"/>
        <w:rPr>
          <w:rFonts w:cs="Calibri"/>
          <w:color w:val="000000" w:themeColor="text1"/>
          <w:sz w:val="24"/>
          <w:szCs w:val="24"/>
        </w:rPr>
      </w:pPr>
      <w:r w:rsidRPr="007518FA">
        <w:rPr>
          <w:rFonts w:cs="Calibri"/>
          <w:color w:val="000000" w:themeColor="text1"/>
          <w:sz w:val="24"/>
          <w:szCs w:val="24"/>
        </w:rPr>
        <w:t>Ehl-i Sünnet Ve Cemaat der ki: "Hazret-i Ali (R.A.), Hulefa-i Erbaa'nın dördüncüsüdür. Hazret-i Sıddık (R.A.) daha efdaldir ve hilafete daha müstehak idi ki, en evvel o geçti." Şîalar derler ki: "Hak, Hazret-i Ali'nin (R.A.) idi. Ona haksızlık edildi. Umumundan en efdal Hazret-i Ali'dir. (R.A.)" Davalarına getirdikleri delillerin hülâsası: Derler ki: Hazret-i Ali (R.A.) hakkında vârid ehadîs-i Nebeviye ve Hazret-i Ali'nin (R.A.) "Şah-ı Velayet" ünvanıyla ekseriyet-i mutlaka ile evliyanın ve tarîklerin mercii ve ilim ve şecaat ve ibadette hârikulâde sıfatları ve Hazret-i Peygamber Aleyhissalâtü Vesselâm ona ve ondan teselsül eden Âl-i Beyte karşı şiddet-i alâkası gösteriyor ki; en efdal odur, daima hilafet onun hakkı idi, ondan gasbedildi.</w:t>
      </w:r>
    </w:p>
    <w:p w:rsidR="007518FA" w:rsidRPr="007518FA" w:rsidRDefault="007518FA" w:rsidP="007518FA">
      <w:pPr>
        <w:spacing w:before="120"/>
        <w:rPr>
          <w:rFonts w:cs="Calibri"/>
          <w:color w:val="000000" w:themeColor="text1"/>
          <w:sz w:val="24"/>
          <w:szCs w:val="24"/>
        </w:rPr>
      </w:pPr>
      <w:r w:rsidRPr="00750714">
        <w:rPr>
          <w:rFonts w:cs="Calibri"/>
          <w:b/>
          <w:bCs/>
          <w:color w:val="000000" w:themeColor="text1"/>
          <w:sz w:val="24"/>
          <w:szCs w:val="24"/>
        </w:rPr>
        <w:t>Elcevab:</w:t>
      </w:r>
      <w:r w:rsidRPr="007518FA">
        <w:rPr>
          <w:rFonts w:cs="Calibri"/>
          <w:color w:val="000000" w:themeColor="text1"/>
          <w:sz w:val="24"/>
          <w:szCs w:val="24"/>
        </w:rPr>
        <w:t xml:space="preserve"> Hazret-i Ali (R.A.) mükerreren kendi ikrarı ve yirmi seneden ziyade o hulefa-i selâseye ittiba ederek onların şeyhülislâmlığı makamında bulunması, Şîaların bu davalarını cerhediyor. Hem hulefa-i selâsenin zaman-ı hilafetlerinde fütuhat-ı İslâmiye ve mücahede-i a'da hâdiseleri ve Hazret-i Ali'nin (R.A.) zamanındaki vakıalar, yine hilafet-i İslâmiye noktasında Şîaların davalarını cerhediyor. Demek Ehl-i Sünnet Ve Cemaatın davası, haktır.</w:t>
      </w:r>
    </w:p>
    <w:p w:rsidR="007518FA" w:rsidRPr="007518FA" w:rsidRDefault="007518FA" w:rsidP="007518FA">
      <w:pPr>
        <w:spacing w:before="120"/>
        <w:rPr>
          <w:rFonts w:cs="Calibri"/>
          <w:color w:val="000000" w:themeColor="text1"/>
          <w:sz w:val="24"/>
          <w:szCs w:val="24"/>
        </w:rPr>
      </w:pPr>
      <w:r w:rsidRPr="00750714">
        <w:rPr>
          <w:rFonts w:cs="Calibri"/>
          <w:b/>
          <w:bCs/>
          <w:color w:val="000000" w:themeColor="text1"/>
          <w:sz w:val="24"/>
          <w:szCs w:val="24"/>
        </w:rPr>
        <w:t>Eğer denilse:</w:t>
      </w:r>
      <w:r w:rsidRPr="007518FA">
        <w:rPr>
          <w:rFonts w:cs="Calibri"/>
          <w:color w:val="000000" w:themeColor="text1"/>
          <w:sz w:val="24"/>
          <w:szCs w:val="24"/>
        </w:rPr>
        <w:t xml:space="preserve"> Şîa ikidir. Biri; şîa-i velayettir, diğeri; şîa-i hilafettir. Haydi bu ikinci kısım garaz ve siyaset karıştırmasıyla haksız olsun. Fakat birinci kısımda garaz ve siyaset yok.</w:t>
      </w:r>
    </w:p>
    <w:p w:rsidR="00750714" w:rsidRPr="00750714" w:rsidRDefault="00750714" w:rsidP="00750714">
      <w:pPr>
        <w:spacing w:before="120"/>
        <w:rPr>
          <w:rFonts w:cs="Calibri"/>
          <w:color w:val="000000" w:themeColor="text1"/>
          <w:sz w:val="24"/>
          <w:szCs w:val="24"/>
        </w:rPr>
      </w:pPr>
      <w:r w:rsidRPr="00750714">
        <w:rPr>
          <w:rFonts w:cs="Calibri"/>
          <w:color w:val="000000" w:themeColor="text1"/>
          <w:sz w:val="24"/>
          <w:szCs w:val="24"/>
        </w:rPr>
        <w:t>Halbuki şîa-i velayet, şîa-i hilafete iltihak etmiş, yani; ehl-i turuktaki evliyanın bir kısmı Hazret-i Ali'yi (R.A.) efdal görüyorlar. Siyaset cihetinde olan şîa-i hilafetin davalarını tasdik ediyorlar.</w:t>
      </w:r>
      <w:r>
        <w:rPr>
          <w:rStyle w:val="FootnoteReference"/>
          <w:rFonts w:cs="Calibri"/>
          <w:color w:val="000000" w:themeColor="text1"/>
          <w:sz w:val="24"/>
          <w:szCs w:val="24"/>
        </w:rPr>
        <w:footnoteReference w:id="11"/>
      </w:r>
    </w:p>
    <w:p w:rsidR="00750714" w:rsidRPr="00750714" w:rsidRDefault="00750714" w:rsidP="00750714">
      <w:pPr>
        <w:spacing w:before="120"/>
        <w:rPr>
          <w:rFonts w:cs="Calibri"/>
          <w:color w:val="000000" w:themeColor="text1"/>
          <w:sz w:val="24"/>
          <w:szCs w:val="24"/>
        </w:rPr>
      </w:pPr>
      <w:r w:rsidRPr="00750714">
        <w:rPr>
          <w:rFonts w:cs="Calibri"/>
          <w:b/>
          <w:bCs/>
          <w:color w:val="000000" w:themeColor="text1"/>
          <w:sz w:val="24"/>
          <w:szCs w:val="24"/>
        </w:rPr>
        <w:t>Elcevab:</w:t>
      </w:r>
      <w:r w:rsidRPr="00750714">
        <w:rPr>
          <w:rFonts w:cs="Calibri"/>
          <w:color w:val="000000" w:themeColor="text1"/>
          <w:sz w:val="24"/>
          <w:szCs w:val="24"/>
        </w:rPr>
        <w:t xml:space="preserve"> Hazret-i Ali'ye (R.A.) iki cihetle bakılmak gerektir. Bir ciheti; şahsî kemalât ve mertebesi noktasından. İkinci cihet: Âl-i Beytin şahs-ı manevîsini temsil ettiği noktasındandır. Âl-i Beytin şahs-ı manevîsi ise, Resul-i Ekrem Aleyhissalâtü Vesselâm'ın bir nevi mahiyetini gösteriyor. İşte birinci nokta itibariyle Hazret-i Ali (R.A.) başta olarak bütün ehl-i hakikat, Hazret-i Ebubekir ve Hazret-i Ömer'i (R.A.) takdim ediyorlar. Hizmet-i İslâmiyette ve kurbiyet-i İlahiyede makamlarını daha yüksek görmüşler. İkinci nokta cihetinde Hazret-i Ali (R.A.) şahs-ı manevî-i Âl-i Beytin mümessili ve şahs-ı manevî-i Âl-i Beyt, bir hakikat-ı Muhammediyeyi (A.S.M.) temsil ettiği cihetle, müvazeneye gelmez. İşte Hazret-i Ali (R.A.) hakkında fevkalâde senakârane ehadîs-i Nebeviye, bu ikinci noktaya bakıyorlar. Bu hakikatı teyid eden bir </w:t>
      </w:r>
      <w:r w:rsidRPr="00750714">
        <w:rPr>
          <w:rFonts w:cs="Calibri"/>
          <w:color w:val="000000" w:themeColor="text1"/>
          <w:sz w:val="24"/>
          <w:szCs w:val="24"/>
        </w:rPr>
        <w:lastRenderedPageBreak/>
        <w:t>rivayet-i sahiha var ki; Resul-i Ekrem Aleyhissalâtü Vesselâm ferman etmiş: "Her Nebinin nesli kendindendir. Benim neslim, Ali'nin (R.A.) neslidir."</w:t>
      </w:r>
      <w:r w:rsidR="002F7768">
        <w:rPr>
          <w:rStyle w:val="FootnoteReference"/>
          <w:rFonts w:cs="Calibri"/>
          <w:color w:val="000000" w:themeColor="text1"/>
          <w:sz w:val="24"/>
          <w:szCs w:val="24"/>
        </w:rPr>
        <w:footnoteReference w:id="12"/>
      </w:r>
    </w:p>
    <w:p w:rsidR="00750714" w:rsidRPr="00750714" w:rsidRDefault="00750714" w:rsidP="00750714">
      <w:pPr>
        <w:spacing w:before="120"/>
        <w:rPr>
          <w:rFonts w:cs="Calibri"/>
          <w:color w:val="000000" w:themeColor="text1"/>
          <w:sz w:val="24"/>
          <w:szCs w:val="24"/>
        </w:rPr>
      </w:pPr>
      <w:r w:rsidRPr="00750714">
        <w:rPr>
          <w:rFonts w:cs="Calibri"/>
          <w:color w:val="000000" w:themeColor="text1"/>
          <w:sz w:val="24"/>
          <w:szCs w:val="24"/>
        </w:rPr>
        <w:t xml:space="preserve">Hazret-i Ali'nin (R.A.) şahsı hakkında sair hulefadan ziyade senakârane ehadîsin kesretle intişarının sırrı şudur ki: Emevîler ile Haricîler, ona haksız hücum ve tenkis ettiklerine mukabil Ehl-i Sünnet Ve Cemaat olan ehl-i hak, onun hakkında rivayatı çok neşrettiler. Sair Hulefa-i Raşidîn ise, öyle tenkid ve tenkise çok maruz kalmadıkları için, onlar hakkındaki ehadîsin intişarına ihtiyaç görülmedi. Hem istikbalde Hazret-i Ali (R.A.) elîm hâdisata ve dâhilî fitnelere maruz kalacağını nazar-ı nübüvvetle görmüş, Hazret-i Ali'yi (R.A.) me'yusiyetten ve ümmetini onun hakkında sû'-i zandan kurtarmak için </w:t>
      </w:r>
      <w:r w:rsidRPr="00E84C61">
        <w:rPr>
          <w:rFonts w:cs="Calibri"/>
          <w:color w:val="FF0000"/>
          <w:sz w:val="28"/>
          <w:szCs w:val="28"/>
          <w:rtl/>
        </w:rPr>
        <w:t>مَنْ كُنْتُ مَوْلاَهُ فَعَلِىٌّ مَوْلاَهُ</w:t>
      </w:r>
      <w:r w:rsidRPr="00750714">
        <w:rPr>
          <w:rFonts w:cs="Calibri"/>
          <w:color w:val="000000" w:themeColor="text1"/>
          <w:sz w:val="24"/>
          <w:szCs w:val="24"/>
        </w:rPr>
        <w:t xml:space="preserve"> gibi mühim hadîslerle Ali'yi (R.A.) teselli ve ümmeti irşad etmiştir.</w:t>
      </w:r>
    </w:p>
    <w:p w:rsidR="00E84C61" w:rsidRPr="00E84C61" w:rsidRDefault="00750714" w:rsidP="00E84C61">
      <w:pPr>
        <w:spacing w:before="120"/>
        <w:rPr>
          <w:rFonts w:cs="Calibri"/>
          <w:color w:val="000000" w:themeColor="text1"/>
          <w:sz w:val="24"/>
          <w:szCs w:val="24"/>
        </w:rPr>
      </w:pPr>
      <w:r w:rsidRPr="00750714">
        <w:rPr>
          <w:rFonts w:cs="Calibri"/>
          <w:color w:val="000000" w:themeColor="text1"/>
          <w:sz w:val="24"/>
          <w:szCs w:val="24"/>
        </w:rPr>
        <w:t xml:space="preserve">Hazret-i Ali'ye (R.A.) karşı şîa-i velayetin ifratkârane muhabbetleri ve tarîkat cihetinden gelen tafdilleri, kendilerini şîa-i hilafet derecesinde mes'ul etmez. Çünki ehl-i velayet meslek itibariyle, muhabbet ile mürşidlerine bakarlar. Muhabbetin şe'ni ifrattır. Mahbubunu makamından fazla görmek arzu ediyor ve öyle de görüyor. Muhabbetin taşkınlıklarında ehl-i hal mazur olabilirler. Fakat onların muhabbetten gelen tafdili, Hulefa-i Raşidîn'in zemmine ve adavetine gitmemek şartıyla ve usûl-i İslâmiyenin haricine çıkmamak kaydıyla mazur olabilirler. Şîa-i hilafet ise; ağraz-ı siyaset, içine girdiği için, garazdan, tecavüzden kurtulamıyorlar, itizar hakkını kaybediyorlar. Hattâ </w:t>
      </w:r>
      <w:r w:rsidRPr="00E84C61">
        <w:rPr>
          <w:rFonts w:cs="Calibri"/>
          <w:color w:val="FF0000"/>
          <w:sz w:val="28"/>
          <w:szCs w:val="28"/>
          <w:rtl/>
        </w:rPr>
        <w:t>لاَ لِحُبِّ عَلِىٍّ بَلْ لِبُغْضِ عُمَرَ</w:t>
      </w:r>
      <w:r w:rsidRPr="00750714">
        <w:rPr>
          <w:rFonts w:cs="Calibri"/>
          <w:color w:val="000000" w:themeColor="text1"/>
          <w:sz w:val="24"/>
          <w:szCs w:val="24"/>
        </w:rPr>
        <w:t xml:space="preserve"> cümlesine mâsadak</w:t>
      </w:r>
      <w:r w:rsidR="00E84C61">
        <w:rPr>
          <w:rFonts w:cs="Calibri"/>
          <w:color w:val="000000" w:themeColor="text1"/>
          <w:sz w:val="24"/>
          <w:szCs w:val="24"/>
        </w:rPr>
        <w:t xml:space="preserve"> </w:t>
      </w:r>
      <w:r w:rsidR="00E84C61" w:rsidRPr="00E84C61">
        <w:rPr>
          <w:rFonts w:cs="Calibri"/>
          <w:color w:val="000000" w:themeColor="text1"/>
          <w:sz w:val="24"/>
          <w:szCs w:val="24"/>
        </w:rPr>
        <w:t>olarak Hazret-i Ömer'in (R.A.) eliyle İran milliyeti ceriha aldığı için, intikamlarını hubb-u Ali suretinde gösterdikleri gibi, Amr İbn-ül Âs'ın Hazret-i Ali'ye (R.A.) karşı hurucu ve Ömer İbn-i Sa'dın Hazret-i Hüseyin'e (R.A.) karşı feci muharebesi, Ömer ismine karşı şiddetli bir gayz ve adaveti Şîalara vermiş.</w:t>
      </w:r>
    </w:p>
    <w:p w:rsidR="00E84C61" w:rsidRPr="00E84C61" w:rsidRDefault="00E84C61" w:rsidP="00E84C61">
      <w:pPr>
        <w:spacing w:before="120"/>
        <w:rPr>
          <w:rFonts w:cs="Calibri"/>
          <w:color w:val="000000" w:themeColor="text1"/>
          <w:sz w:val="24"/>
          <w:szCs w:val="24"/>
        </w:rPr>
      </w:pPr>
      <w:r w:rsidRPr="00E84C61">
        <w:rPr>
          <w:rFonts w:cs="Calibri"/>
          <w:color w:val="000000" w:themeColor="text1"/>
          <w:sz w:val="24"/>
          <w:szCs w:val="24"/>
        </w:rPr>
        <w:t>Ehl-i Sünnet ve Cemaate karşı şîa-i velayetin hakkı yoktur ki, Ehl-i Sünneti tenkid etsin. Çünki Ehl-i Sünnet, Hazret-i Ali'yi (R.A.) tenkis etmedikleri gibi, ciddî severler. Fakat hadîsçe tehlikeli sayılan ifrat-ı muhabbetten çekiniyorlar. Hadîsçe Hazret-i Ali'nin (R.A.) şîası hakkındaki sena-yı Nebevî, Ehl-i Sünnete aittir. Çünki istikametli muhabbetle Hazret-i Ali'nin (R.A.) şîaları, ehl-i hak olan Ehl-i Sünnet ve Cemaattir. Hazret-i İsa Aleyhisselâm hakkındaki ifrat-ı muhabbet, Nasara için tehlikeli olduğu gibi; Hazret-i Ali (R.A.) hakkında da o tarzda ifrat-ı muhabbet, hadîs-i sahihte tehlikeli olduğu tasrih edilmiş.</w:t>
      </w:r>
    </w:p>
    <w:p w:rsidR="00E84C61" w:rsidRPr="00E84C61" w:rsidRDefault="00E84C61" w:rsidP="00E84C61">
      <w:pPr>
        <w:spacing w:before="120"/>
        <w:rPr>
          <w:rFonts w:cs="Calibri"/>
          <w:color w:val="000000" w:themeColor="text1"/>
          <w:sz w:val="24"/>
          <w:szCs w:val="24"/>
        </w:rPr>
      </w:pPr>
      <w:r w:rsidRPr="00E84C61">
        <w:rPr>
          <w:rFonts w:cs="Calibri"/>
          <w:color w:val="000000" w:themeColor="text1"/>
          <w:sz w:val="24"/>
          <w:szCs w:val="24"/>
        </w:rPr>
        <w:t>Şîa-i velayet eğer dese ki: Hazret-i Ali'nin (R.A.) kemalât-ı fevkalâdesi kabul olunduktan sonra, Hazret-i Sıddık'ı (R.A.) ona tercih etmek kabil olmuyor.</w:t>
      </w:r>
    </w:p>
    <w:p w:rsidR="00E84C61" w:rsidRPr="00E84C61" w:rsidRDefault="00E84C61" w:rsidP="00E84C61">
      <w:pPr>
        <w:spacing w:before="120"/>
        <w:rPr>
          <w:rFonts w:cs="Calibri"/>
          <w:color w:val="000000" w:themeColor="text1"/>
          <w:sz w:val="24"/>
          <w:szCs w:val="24"/>
        </w:rPr>
      </w:pPr>
      <w:r w:rsidRPr="00E84C61">
        <w:rPr>
          <w:rFonts w:cs="Calibri"/>
          <w:b/>
          <w:bCs/>
          <w:color w:val="000000" w:themeColor="text1"/>
          <w:sz w:val="24"/>
          <w:szCs w:val="24"/>
        </w:rPr>
        <w:t>Elcevab:</w:t>
      </w:r>
      <w:r w:rsidRPr="00E84C61">
        <w:rPr>
          <w:rFonts w:cs="Calibri"/>
          <w:color w:val="000000" w:themeColor="text1"/>
          <w:sz w:val="24"/>
          <w:szCs w:val="24"/>
        </w:rPr>
        <w:t xml:space="preserve"> Hazret-i Sıddık-ı Ekber'in ve Faruk-u A'zam'ın (R.A.) şahsî kemalâtıyla ve veraset-i nübüvvet vazifesiyle zaman-ı hilafetteki kemalâtı ile beraber bir mizanın kefesine, Hazret-i Ali'nin (R.A.) şahsî kemalât-ı hârikasıyla, hilafet zamanındaki dâhilî bilmecburiye girdiği elîm vakıalardan gelen ve sû'-i zanlara maruz olan hilafet mücahedeleri beraber mizanın diğer kefesine bırakılsa; elbette Hazret-i Sıddık'ın (R.A.) veyahut Faruk'un (R.A.) veyahut Zinnureyn'in (R.A.) kefesi ağır geldiğini Ehl-i Sünnet görmüş, tercih etmiş. Hem Onikinci ve Yirmidördüncü Sözlerde isbat edildiği gibi: Nübüvvet, velayete nisbeten derecesi o kadar yüksektir ki; nübüvvetin bir dirhem kadar cilvesi, bir batman kadar velayetin cilvesine müreccahtır. Bu nokta-i nazardan Hazret-i Sıddık-ı Ekber'in (R.A.) ve Faruk-u A'zam'ın (R.A.) veraset-i nübüvvet ve tesis-i ahkâm-ı risalet noktasında hisseleri taraf-ı İlahîden ziyade verildiğine, hilafetleri zamanlarındaki muvaffakıyetleri Ehl-i Sünnet ve Cemaatçe delil olmuş. </w:t>
      </w:r>
      <w:r w:rsidRPr="00E84C61">
        <w:rPr>
          <w:rFonts w:cs="Calibri"/>
          <w:color w:val="000000" w:themeColor="text1"/>
          <w:sz w:val="24"/>
          <w:szCs w:val="24"/>
        </w:rPr>
        <w:lastRenderedPageBreak/>
        <w:t>Hazret-i Ali'nin (R.A.) kemalât-ı şahsiyesi, o veraset-i nübüvvetten gelen o ziyade hisseyi hükümden iskat edemediği için, Hazret-i Ali (R.A.) Şeyheyn-i Mükerremeyn'in zaman-ı hilafetlerinde onlara şeyhülislâm olmuş ve onlara hürmet etmiş. Acaba Hazret-i Ali'yi (R.A.) seven ve hürmet eden ehl-i hak ve sünnet, Hazret-i Ali'nin (R.A.) sevdiği ve ciddî hürmet ettiği Şeyheyni nasıl sevmesin ve hürmet etmesin?</w:t>
      </w:r>
    </w:p>
    <w:p w:rsidR="00E84C61" w:rsidRPr="00E84C61" w:rsidRDefault="00E84C61" w:rsidP="00E84C61">
      <w:pPr>
        <w:spacing w:before="120"/>
        <w:rPr>
          <w:rFonts w:cs="Calibri"/>
          <w:color w:val="000000" w:themeColor="text1"/>
          <w:sz w:val="24"/>
          <w:szCs w:val="24"/>
        </w:rPr>
      </w:pPr>
      <w:r w:rsidRPr="00E84C61">
        <w:rPr>
          <w:rFonts w:cs="Calibri"/>
          <w:color w:val="000000" w:themeColor="text1"/>
          <w:sz w:val="24"/>
          <w:szCs w:val="24"/>
        </w:rPr>
        <w:t>Bu hakikatı bir misal ile izah edelim. Meselâ: Gayet zengin bir zâtın irsiyetinden evlâdlarının birine yirmi batman gümüş ile dört batman altun veriliyor. Diğerine beş batman gümüş ile beş batman altun veriliyor. Öbürüne de üç batman gümüş ile beş batman altun verilse; elbette âhirdeki</w:t>
      </w:r>
      <w:r>
        <w:rPr>
          <w:rFonts w:cs="Calibri"/>
          <w:color w:val="000000" w:themeColor="text1"/>
          <w:sz w:val="24"/>
          <w:szCs w:val="24"/>
        </w:rPr>
        <w:t xml:space="preserve"> </w:t>
      </w:r>
      <w:r w:rsidRPr="00E84C61">
        <w:rPr>
          <w:rFonts w:cs="Calibri"/>
          <w:color w:val="000000" w:themeColor="text1"/>
          <w:sz w:val="24"/>
          <w:szCs w:val="24"/>
        </w:rPr>
        <w:t>ikisi çendan kemmiyeten az alıyorlar, fakat keyfiyeten ziyade alıyorlar. İşte bu misal gibi Şeyheynin veraset-i nübüvvet ve tesis-i ahkâm-ı risaletinden tecelli eden hakikat-ı akrebiyet-i İlahiye altunundan hisselerinin az bir fazlalığı, kemalât-ı şahsiye ve velayet cevherinden neş'et eden kurbiyet-i İlahiyenin ve kemalât-ı velayetin ve kurbiyetin çoğuna galib gelir. Müvazenede bu noktaları nazara almak gerektir. Yoksa şahsî şecaatı ve ilmi ve velayeti noktasında birbiri ile müvazene edilse, hakikatın sureti değişir. Hem Hazret-i Ali'nin (R.A.) zâtında temessül eden şahs-ı manevî-i Âl-i Beyt ve o şahsiyet-i maneviyede veraset-i mutlaka cihetiyle tecelli eden hakikat-ı Muhammediye (A.S.M.) noktasında müvazene edilmez. Çünki orada Peygamber Aleyhissalâtü Vesselâm'ın sırr-ı azîmi var.</w:t>
      </w:r>
    </w:p>
    <w:p w:rsidR="00E84C61" w:rsidRPr="00E84C61" w:rsidRDefault="00E84C61" w:rsidP="00E84C61">
      <w:pPr>
        <w:spacing w:before="120"/>
        <w:rPr>
          <w:rFonts w:cs="Calibri"/>
          <w:color w:val="000000" w:themeColor="text1"/>
          <w:sz w:val="24"/>
          <w:szCs w:val="24"/>
        </w:rPr>
      </w:pPr>
      <w:r w:rsidRPr="00E84C61">
        <w:rPr>
          <w:rFonts w:cs="Calibri"/>
          <w:color w:val="000000" w:themeColor="text1"/>
          <w:sz w:val="24"/>
          <w:szCs w:val="24"/>
        </w:rPr>
        <w:t>Amma şîa-i hilafet ise, Ehl-i Sünnet ve Cemaate karşı mahcubiyetinden başka hiçbir hakları yoktur. Çünki bunlar Hazret-i Ali'yi (R.A.) fevkalâde sevmek davasında oldukları halde tenkis ediyorlar ve sû'-i ahlâkta bulunduğunu onların mezhebleri iktiza ediyor. Çünki diyorlar ki: "Hazret-i Sıddık ile Hazret-i Ömer (R.A.) haksız oldukları halde Hazret-i Ali (R.A.) onlara mümaşat etmiş, Şîa ıstılahınca takiyye etmiş; yani onlardan korkmuş, riyakârlık etmiş." Acaba böyle kahraman-ı İslâm ve "Esedullah" ünvanını kazanan ve sıddıkların kumandanı ve rehberi olan bir zâtı, riyakâr ve korkaklık ile ve sevmediği zâtlara tasannu'kârane muhabbet göstermekle ve yirmi seneden ziyade havf altında mümaşat etmekle haksızlara tebaiyeti kabul etmekle muttasıf görmek, ona muhabbet değildir. O çeşit muhabbetten Hazret-i Ali (R.A.) teberri eder. İşte ehl-i hakkın mezhebi hiçbir cihetle Hazret-i Ali'yi (R.A.) tenkis etmez, sû'-i ahlâk ile ittiham etmez. Öyle bir hârika-i şecaate korkaklık isnad etmez ve derler ki: "Hazret-i Ali (R.A.), Hulefa-i Raşidîn'i hak görmeseydi, bir dakika tanımaz ve itaat etmezdi. Demek ki onları haklı ve racih gördüğü için, gayret ve şecaatini hakperestlik yoluna teslim etmiş."</w:t>
      </w:r>
    </w:p>
    <w:p w:rsidR="00E84C61" w:rsidRPr="00E84C61" w:rsidRDefault="00E84C61" w:rsidP="00E84C61">
      <w:pPr>
        <w:spacing w:before="120"/>
        <w:rPr>
          <w:rFonts w:cs="Calibri"/>
          <w:color w:val="000000" w:themeColor="text1"/>
          <w:sz w:val="24"/>
          <w:szCs w:val="24"/>
        </w:rPr>
      </w:pPr>
      <w:r w:rsidRPr="00E84C61">
        <w:rPr>
          <w:rFonts w:cs="Calibri"/>
          <w:b/>
          <w:bCs/>
          <w:color w:val="000000" w:themeColor="text1"/>
          <w:sz w:val="24"/>
          <w:szCs w:val="24"/>
        </w:rPr>
        <w:t>Elhasıl:</w:t>
      </w:r>
      <w:r w:rsidRPr="00E84C61">
        <w:rPr>
          <w:rFonts w:cs="Calibri"/>
          <w:color w:val="000000" w:themeColor="text1"/>
          <w:sz w:val="24"/>
          <w:szCs w:val="24"/>
        </w:rPr>
        <w:t xml:space="preserve"> Herşeyin ifrat ve tefriti iyi değildir. İstikamet ise hadd-i vasattır ki, Ehl-i Sünnet Ve Cemaat onu ihtiyar etmiş. Fakat maatteessüf Ehl-i Sünnet Ve Cemaat perdesi altına Vehhabîlik ve Haricîlik fikri kısmen girdiği gibi, siyaset meftunları ve bir kısım mülhidler, Hazret-i Ali'yi (R.A.) tenkid ediyorlar. Hâşâ, siyaseti bilmediğinden hilafete tam liyakat göstermemiş, idare edememiş diyorlar. İşte bunların bu haksız ittihamlarından Alevîler, Ehl-i Sünnete karşı küsmek vaziyetini alıyorlar. Halbuki Ehl-i Sünnetin düsturları ve esas mezhebleri, bu fikirleri iktiza etmiyor belki aksini isbat ediyorlar. Haricîlerin ve mülhidlerin tarafından gelen böyle fikirler ile Ehl-i Sünnet mahkûm olamaz. Belki Ehl-i Sünnet, Alevîlerden ziyade Hazret-i Ali'nin (R.A.) tarafdarıdırlar. Bütün hutbelerinde, dualarında Hazret-i Ali'yi (R.A.) lâyık olduğu sena</w:t>
      </w:r>
      <w:r>
        <w:rPr>
          <w:rFonts w:cs="Calibri"/>
          <w:color w:val="000000" w:themeColor="text1"/>
          <w:sz w:val="24"/>
          <w:szCs w:val="24"/>
        </w:rPr>
        <w:t xml:space="preserve"> </w:t>
      </w:r>
      <w:r w:rsidRPr="00E84C61">
        <w:rPr>
          <w:rFonts w:cs="Calibri"/>
          <w:color w:val="000000" w:themeColor="text1"/>
          <w:sz w:val="24"/>
          <w:szCs w:val="24"/>
        </w:rPr>
        <w:t>ile zikrediyorlar. Hususan ekseriyet-i mutlaka ile Ehl-i Sünnet Ve Cemaat mezhebinde olan evliya ve asfiya, onu mürşid ve şah-ı velayet biliyorlar. Alevîler, hem Alevîlerin hem Ehl-i Sünnetin adavetine istihkak kesbeden Haricîleri ve mülhidleri bırakıp, ehl-i hakka karşı cephe almamalıdırlar. Hattâ bir kısım Alevîler, Ehl-i Sünnetin inadına sünneti terkediyorlar. Her ne ise bu mes'elede fazla söyledik. Çünki ülemanın beyninde ziyade medar-ı bahsolmuştur.</w:t>
      </w:r>
    </w:p>
    <w:p w:rsidR="00E84C61" w:rsidRPr="00E84C61" w:rsidRDefault="00E84C61" w:rsidP="00E84C61">
      <w:pPr>
        <w:spacing w:before="120"/>
        <w:rPr>
          <w:rFonts w:cs="Calibri"/>
          <w:color w:val="000000" w:themeColor="text1"/>
          <w:sz w:val="24"/>
          <w:szCs w:val="24"/>
        </w:rPr>
      </w:pPr>
      <w:r w:rsidRPr="00E84C61">
        <w:rPr>
          <w:rFonts w:cs="Calibri"/>
          <w:color w:val="000000" w:themeColor="text1"/>
          <w:sz w:val="24"/>
          <w:szCs w:val="24"/>
        </w:rPr>
        <w:lastRenderedPageBreak/>
        <w:t>Ey ehl-i hak olan Ehl-i Sünnet ve Cemaat! Ve ey Âl-i Beytin muhabbetini meslek ittihaz eden Alevîler! Çabuk bu manasız ve hakikatsız, haksız, zararlı olan nizaı aranızdan kaldırınız. Yoksa şimdiki kuvvetli bir surette hükmeyleyen zındıka cereyanı, birinizi diğeri aleyhinde âlet edip ezmesinde istimal edecek. Bunu mağlub ettikten sonra, o âleti de kıracak. Siz ehl-i tevhid olduğunuzdan uhuvveti ve ittihadı emreden yüzer esaslı rabıta-i kudsiye mabeyninizde varken, iftirakı iktiza eden cüz'î mes'eleleri bırakmak elzemdir.</w:t>
      </w:r>
    </w:p>
    <w:p w:rsidR="00E84C61" w:rsidRPr="00E84C61" w:rsidRDefault="00E84C61" w:rsidP="00E84C61">
      <w:pPr>
        <w:spacing w:before="120"/>
        <w:jc w:val="center"/>
        <w:rPr>
          <w:rFonts w:cs="Calibri"/>
          <w:color w:val="000000" w:themeColor="text1"/>
          <w:sz w:val="24"/>
          <w:szCs w:val="24"/>
        </w:rPr>
      </w:pPr>
      <w:r w:rsidRPr="00E84C61">
        <w:rPr>
          <w:rFonts w:cs="Calibri"/>
          <w:color w:val="000000" w:themeColor="text1"/>
          <w:sz w:val="24"/>
          <w:szCs w:val="24"/>
        </w:rPr>
        <w:t>* * *</w:t>
      </w:r>
    </w:p>
    <w:p w:rsidR="00E84C61" w:rsidRPr="00E84C61" w:rsidRDefault="00E84C61" w:rsidP="00E84C61">
      <w:pPr>
        <w:spacing w:before="120"/>
        <w:rPr>
          <w:rFonts w:cs="Calibri"/>
          <w:color w:val="000000" w:themeColor="text1"/>
          <w:sz w:val="24"/>
          <w:szCs w:val="24"/>
        </w:rPr>
      </w:pPr>
    </w:p>
    <w:sectPr w:rsidR="00E84C61" w:rsidRPr="00E84C61" w:rsidSect="00F0506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AD1" w:rsidRDefault="00DF6AD1" w:rsidP="009D47C0">
      <w:r>
        <w:separator/>
      </w:r>
    </w:p>
  </w:endnote>
  <w:endnote w:type="continuationSeparator" w:id="1">
    <w:p w:rsidR="00DF6AD1" w:rsidRDefault="00DF6AD1" w:rsidP="009D47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AD1" w:rsidRDefault="00DF6AD1" w:rsidP="009D47C0">
      <w:r>
        <w:separator/>
      </w:r>
    </w:p>
  </w:footnote>
  <w:footnote w:type="continuationSeparator" w:id="1">
    <w:p w:rsidR="00DF6AD1" w:rsidRDefault="00DF6AD1" w:rsidP="009D47C0">
      <w:r>
        <w:continuationSeparator/>
      </w:r>
    </w:p>
  </w:footnote>
  <w:footnote w:id="2">
    <w:p w:rsidR="009D47C0" w:rsidRPr="00750714" w:rsidRDefault="009D47C0" w:rsidP="00796B47">
      <w:pPr>
        <w:pStyle w:val="Footnote"/>
        <w:spacing w:before="120"/>
        <w:ind w:left="0" w:firstLine="0"/>
        <w:rPr>
          <w:rFonts w:ascii="Calibri" w:hAnsi="Calibri" w:cs="Calibri"/>
          <w:sz w:val="24"/>
          <w:szCs w:val="24"/>
        </w:rPr>
      </w:pPr>
      <w:r w:rsidRPr="00750714">
        <w:rPr>
          <w:rStyle w:val="DipnotKarakterleri"/>
          <w:rFonts w:ascii="Calibri" w:hAnsi="Calibri" w:cs="Calibri"/>
          <w:sz w:val="24"/>
          <w:szCs w:val="24"/>
        </w:rPr>
        <w:footnoteRef/>
      </w:r>
      <w:r w:rsidRPr="00750714">
        <w:rPr>
          <w:rFonts w:ascii="Calibri" w:hAnsi="Calibri" w:cs="Calibri"/>
          <w:i/>
          <w:iCs/>
          <w:sz w:val="24"/>
          <w:szCs w:val="24"/>
        </w:rPr>
        <w:t>(Farklı derslerde okunmuş farklı derlemelerin birleştirilmesiyle hazırlanmıştır.)</w:t>
      </w:r>
    </w:p>
  </w:footnote>
  <w:footnote w:id="3">
    <w:p w:rsidR="009D47C0" w:rsidRPr="00750714" w:rsidRDefault="009D47C0" w:rsidP="00796B47">
      <w:pPr>
        <w:spacing w:before="120"/>
        <w:rPr>
          <w:sz w:val="24"/>
          <w:szCs w:val="24"/>
        </w:rPr>
      </w:pPr>
      <w:r w:rsidRPr="00750714">
        <w:rPr>
          <w:rStyle w:val="FootnoteReference"/>
          <w:sz w:val="24"/>
          <w:szCs w:val="24"/>
        </w:rPr>
        <w:footnoteRef/>
      </w:r>
      <w:r w:rsidRPr="00750714">
        <w:rPr>
          <w:sz w:val="24"/>
          <w:szCs w:val="24"/>
        </w:rPr>
        <w:t xml:space="preserve"> </w:t>
      </w:r>
      <w:r w:rsidRPr="002F7768">
        <w:rPr>
          <w:b/>
          <w:bCs/>
          <w:sz w:val="24"/>
          <w:szCs w:val="24"/>
        </w:rPr>
        <w:t>Ayrıca</w:t>
      </w:r>
      <w:r w:rsidRPr="00750714">
        <w:rPr>
          <w:sz w:val="24"/>
          <w:szCs w:val="24"/>
        </w:rPr>
        <w:t xml:space="preserve"> </w:t>
      </w:r>
      <w:r w:rsidRPr="00750714">
        <w:rPr>
          <w:rFonts w:cs="Calibri"/>
          <w:bCs/>
          <w:i/>
          <w:sz w:val="24"/>
          <w:szCs w:val="24"/>
        </w:rPr>
        <w:t xml:space="preserve">(Bakınız: </w:t>
      </w:r>
      <w:r w:rsidRPr="00750714">
        <w:rPr>
          <w:rFonts w:cs="Calibri"/>
          <w:bCs/>
          <w:i/>
          <w:sz w:val="24"/>
          <w:szCs w:val="24"/>
          <w:highlight w:val="yellow"/>
        </w:rPr>
        <w:t xml:space="preserve">Alevilik ve İmamet </w:t>
      </w:r>
      <w:r w:rsidRPr="00750714">
        <w:rPr>
          <w:rFonts w:cs="Calibri"/>
          <w:bCs/>
          <w:i/>
          <w:sz w:val="24"/>
          <w:szCs w:val="24"/>
        </w:rPr>
        <w:t>Derlemesi)</w:t>
      </w:r>
    </w:p>
  </w:footnote>
  <w:footnote w:id="4">
    <w:p w:rsidR="007518FA" w:rsidRPr="00750714" w:rsidRDefault="007518FA" w:rsidP="00796B47">
      <w:pPr>
        <w:spacing w:before="120"/>
        <w:rPr>
          <w:sz w:val="24"/>
          <w:szCs w:val="24"/>
        </w:rPr>
      </w:pPr>
      <w:r w:rsidRPr="00750714">
        <w:rPr>
          <w:rStyle w:val="FootnoteReference"/>
          <w:sz w:val="24"/>
          <w:szCs w:val="24"/>
        </w:rPr>
        <w:footnoteRef/>
      </w:r>
      <w:r w:rsidRPr="00750714">
        <w:rPr>
          <w:sz w:val="24"/>
          <w:szCs w:val="24"/>
        </w:rPr>
        <w:t xml:space="preserve"> </w:t>
      </w:r>
      <w:r w:rsidRPr="00750714">
        <w:rPr>
          <w:rFonts w:cs="Calibri"/>
          <w:bCs/>
          <w:i/>
          <w:sz w:val="24"/>
          <w:szCs w:val="24"/>
        </w:rPr>
        <w:t xml:space="preserve">(Bakınız: </w:t>
      </w:r>
      <w:r w:rsidR="00750714" w:rsidRPr="00750714">
        <w:rPr>
          <w:rFonts w:cs="Calibri"/>
          <w:bCs/>
          <w:i/>
          <w:sz w:val="24"/>
          <w:szCs w:val="24"/>
        </w:rPr>
        <w:t xml:space="preserve">İslam Prensipleri Ansiklopedisi </w:t>
      </w:r>
      <w:r w:rsidR="00750714" w:rsidRPr="00750714">
        <w:rPr>
          <w:rFonts w:cs="Calibri"/>
          <w:bCs/>
          <w:i/>
          <w:sz w:val="24"/>
          <w:szCs w:val="24"/>
          <w:highlight w:val="yellow"/>
        </w:rPr>
        <w:t>Hasan (R.A.)</w:t>
      </w:r>
      <w:r w:rsidR="00750714" w:rsidRPr="00750714">
        <w:rPr>
          <w:rFonts w:cs="Calibri"/>
          <w:bCs/>
          <w:i/>
          <w:sz w:val="24"/>
          <w:szCs w:val="24"/>
        </w:rPr>
        <w:t xml:space="preserve"> ve  </w:t>
      </w:r>
      <w:r w:rsidR="00750714" w:rsidRPr="00750714">
        <w:rPr>
          <w:rFonts w:cs="Calibri"/>
          <w:bCs/>
          <w:i/>
          <w:sz w:val="24"/>
          <w:szCs w:val="24"/>
          <w:highlight w:val="yellow"/>
        </w:rPr>
        <w:t>Hüseyin (R.A.)</w:t>
      </w:r>
      <w:r w:rsidR="00750714" w:rsidRPr="00750714">
        <w:rPr>
          <w:rFonts w:cs="Calibri"/>
          <w:bCs/>
          <w:i/>
          <w:sz w:val="24"/>
          <w:szCs w:val="24"/>
        </w:rPr>
        <w:t xml:space="preserve"> Maddeleri ve</w:t>
      </w:r>
      <w:r w:rsidR="00750714" w:rsidRPr="00750714">
        <w:rPr>
          <w:rFonts w:cs="Calibri"/>
          <w:bCs/>
          <w:i/>
          <w:sz w:val="24"/>
          <w:szCs w:val="24"/>
          <w:highlight w:val="yellow"/>
        </w:rPr>
        <w:t xml:space="preserve"> </w:t>
      </w:r>
      <w:r w:rsidRPr="00750714">
        <w:rPr>
          <w:rFonts w:cs="Calibri"/>
          <w:bCs/>
          <w:i/>
          <w:sz w:val="24"/>
          <w:szCs w:val="24"/>
          <w:highlight w:val="yellow"/>
        </w:rPr>
        <w:t xml:space="preserve">Hüseyin (R.A.) </w:t>
      </w:r>
      <w:r w:rsidRPr="00750714">
        <w:rPr>
          <w:rFonts w:cs="Calibri"/>
          <w:bCs/>
          <w:i/>
          <w:sz w:val="24"/>
          <w:szCs w:val="24"/>
        </w:rPr>
        <w:t>Derlemesi)</w:t>
      </w:r>
    </w:p>
  </w:footnote>
  <w:footnote w:id="5">
    <w:p w:rsidR="007518FA" w:rsidRPr="00750714" w:rsidRDefault="007518FA" w:rsidP="00796B47">
      <w:pPr>
        <w:pStyle w:val="FootnoteText"/>
        <w:spacing w:before="120"/>
        <w:rPr>
          <w:sz w:val="24"/>
          <w:szCs w:val="24"/>
        </w:rPr>
      </w:pPr>
      <w:r w:rsidRPr="00750714">
        <w:rPr>
          <w:rStyle w:val="FootnoteReference"/>
          <w:sz w:val="24"/>
          <w:szCs w:val="24"/>
        </w:rPr>
        <w:footnoteRef/>
      </w:r>
      <w:r w:rsidRPr="00750714">
        <w:rPr>
          <w:sz w:val="24"/>
          <w:szCs w:val="24"/>
        </w:rPr>
        <w:t xml:space="preserve"> </w:t>
      </w:r>
      <w:r w:rsidR="00750714" w:rsidRPr="00750714">
        <w:rPr>
          <w:rFonts w:cs="Calibri"/>
          <w:b/>
          <w:bCs/>
          <w:color w:val="000000" w:themeColor="text1"/>
          <w:sz w:val="24"/>
          <w:szCs w:val="24"/>
        </w:rPr>
        <w:t>Bu dua Hazret-i Üstad’a ve hakiki Nurculara da bakar.</w:t>
      </w:r>
      <w:r w:rsidR="002F7768">
        <w:rPr>
          <w:rFonts w:cs="Calibri"/>
          <w:b/>
          <w:bCs/>
          <w:color w:val="000000" w:themeColor="text1"/>
          <w:sz w:val="24"/>
          <w:szCs w:val="24"/>
        </w:rPr>
        <w:t xml:space="preserve"> </w:t>
      </w:r>
    </w:p>
  </w:footnote>
  <w:footnote w:id="6">
    <w:p w:rsidR="002F7768" w:rsidRDefault="007518FA" w:rsidP="00796B47">
      <w:pPr>
        <w:pStyle w:val="FootnoteText"/>
        <w:spacing w:before="120"/>
        <w:rPr>
          <w:rFonts w:cs="Calibri"/>
          <w:b/>
          <w:bCs/>
          <w:color w:val="000000" w:themeColor="text1"/>
          <w:sz w:val="24"/>
          <w:szCs w:val="24"/>
        </w:rPr>
      </w:pPr>
      <w:r w:rsidRPr="00750714">
        <w:rPr>
          <w:rStyle w:val="FootnoteReference"/>
          <w:sz w:val="24"/>
          <w:szCs w:val="24"/>
        </w:rPr>
        <w:footnoteRef/>
      </w:r>
      <w:r w:rsidRPr="00750714">
        <w:rPr>
          <w:sz w:val="24"/>
          <w:szCs w:val="24"/>
        </w:rPr>
        <w:t xml:space="preserve"> </w:t>
      </w:r>
      <w:r w:rsidR="002F7768">
        <w:rPr>
          <w:rFonts w:cs="Calibri"/>
          <w:b/>
          <w:bCs/>
          <w:color w:val="000000" w:themeColor="text1"/>
          <w:sz w:val="24"/>
          <w:szCs w:val="24"/>
        </w:rPr>
        <w:t>Yani, din düşmanlarının tecavüzlerine karşı dini korumak ve tebliğ edip yaymak için çok ciddi ve fedakarane çalışmak Kur’an’da en çok nazara verilen bir vazifedir. Dördüncü Lem’ada bu meseleye dikkat çekiliyor. Mesela, (9:</w:t>
      </w:r>
      <w:r w:rsidR="00923961">
        <w:rPr>
          <w:rFonts w:cs="Calibri"/>
          <w:b/>
          <w:bCs/>
          <w:color w:val="000000" w:themeColor="text1"/>
          <w:sz w:val="24"/>
          <w:szCs w:val="24"/>
        </w:rPr>
        <w:t>24</w:t>
      </w:r>
      <w:r w:rsidR="002F7768">
        <w:rPr>
          <w:rFonts w:cs="Calibri"/>
          <w:b/>
          <w:bCs/>
          <w:color w:val="000000" w:themeColor="text1"/>
          <w:sz w:val="24"/>
          <w:szCs w:val="24"/>
        </w:rPr>
        <w:t>)</w:t>
      </w:r>
      <w:r w:rsidR="00923961">
        <w:rPr>
          <w:rFonts w:cs="Calibri"/>
          <w:b/>
          <w:bCs/>
          <w:color w:val="000000" w:themeColor="text1"/>
          <w:sz w:val="24"/>
          <w:szCs w:val="24"/>
        </w:rPr>
        <w:t>.</w:t>
      </w:r>
      <w:r w:rsidR="002F7768">
        <w:rPr>
          <w:rFonts w:cs="Calibri"/>
          <w:b/>
          <w:bCs/>
          <w:color w:val="000000" w:themeColor="text1"/>
          <w:sz w:val="24"/>
          <w:szCs w:val="24"/>
        </w:rPr>
        <w:t xml:space="preserve"> ayette mealen şöyle buyuruluyor. </w:t>
      </w:r>
    </w:p>
    <w:p w:rsidR="00923961" w:rsidRPr="00923961" w:rsidRDefault="00923961" w:rsidP="00796B47">
      <w:pPr>
        <w:pStyle w:val="FootnoteText"/>
        <w:spacing w:before="120"/>
        <w:jc w:val="center"/>
        <w:rPr>
          <w:rFonts w:cs="Calibri"/>
          <w:color w:val="FF0000"/>
          <w:sz w:val="28"/>
          <w:szCs w:val="28"/>
        </w:rPr>
      </w:pPr>
      <w:r w:rsidRPr="00923961">
        <w:rPr>
          <w:rFonts w:cs="Calibri"/>
          <w:color w:val="FF0000"/>
          <w:sz w:val="28"/>
          <w:szCs w:val="28"/>
          <w:rtl/>
        </w:rPr>
        <w:t>قُلْ اِنْ كَانَ اٰبَٓاوُ۬ٔكُمْ وَاَبْنَٓاوُ۬ٔكُمْ وَاِخْوَانُكُمْ وَاَزْوَاجُكُمْ وَعَش۪يرَتُكُمْ وَاَمْوَالٌ ۨاقْتَرَفْتُمُوهَا وَتِجَارَةٌ تَخْشَوْنَ كَسَادَهَا وَمَسَاكِنُ تَرْضَوْنَهَٓا اَحَبَّ اِلَيْكُمْ مِنَ اللّٰهِ وَرَسُولِه۪ وَجِهَادٍ ف۪ى سَب۪يلِه۪ فَتَرَبَّصُوا حَتّٰى يَاْتِىَ اللّٰهُ بِاَمْرِه۪ۜ وَاللّٰهُ لاَ يَهْدِى الْقَوْمَ الْفَاسِق۪ينَ۟{٢٤</w:t>
      </w:r>
      <w:r w:rsidRPr="00923961">
        <w:rPr>
          <w:rFonts w:cs="Calibri"/>
          <w:color w:val="FF0000"/>
          <w:sz w:val="28"/>
          <w:szCs w:val="28"/>
        </w:rPr>
        <w:t>}</w:t>
      </w:r>
    </w:p>
    <w:p w:rsidR="00923961" w:rsidRDefault="00923961" w:rsidP="00796B47">
      <w:pPr>
        <w:pStyle w:val="FootnoteText"/>
        <w:spacing w:before="120"/>
        <w:rPr>
          <w:rFonts w:cs="Calibri"/>
          <w:color w:val="000000" w:themeColor="text1"/>
          <w:sz w:val="24"/>
          <w:szCs w:val="24"/>
        </w:rPr>
      </w:pPr>
      <w:r>
        <w:rPr>
          <w:rFonts w:cs="Calibri"/>
          <w:color w:val="000000" w:themeColor="text1"/>
          <w:sz w:val="24"/>
          <w:szCs w:val="24"/>
        </w:rPr>
        <w:t>“De ki; eğer babalarınız, çocuklarınız, kardeşleriniz, zevceleriniz, akraba ve kabileniz, elinize geçirdiğiniz mallar, kesada uğramasından korktuğunuz bir ticaret ve hoşunuza giden meskenleriniz size Allah ve rasulunden ve Allah yolunda cihaddan daha sevgili ise, artık Allah’ın emri, yani layık olduğunuz ceza ve felaket gelinceye kadar bekleyin. Allah öyle fasıklar güruhunu hidayete erdirmez.”</w:t>
      </w:r>
    </w:p>
    <w:p w:rsidR="002F7768" w:rsidRPr="00923961" w:rsidRDefault="00923961" w:rsidP="00796B47">
      <w:pPr>
        <w:pStyle w:val="FootnoteText"/>
        <w:spacing w:before="120"/>
        <w:rPr>
          <w:rFonts w:cs="Calibri"/>
          <w:b/>
          <w:bCs/>
          <w:i/>
          <w:sz w:val="24"/>
          <w:szCs w:val="24"/>
        </w:rPr>
      </w:pPr>
      <w:r>
        <w:rPr>
          <w:rFonts w:cs="Calibri"/>
          <w:b/>
          <w:bCs/>
          <w:color w:val="000000" w:themeColor="text1"/>
          <w:sz w:val="24"/>
          <w:szCs w:val="24"/>
        </w:rPr>
        <w:t>İşte b</w:t>
      </w:r>
      <w:r w:rsidRPr="00923961">
        <w:rPr>
          <w:rFonts w:cs="Calibri"/>
          <w:b/>
          <w:bCs/>
          <w:color w:val="000000" w:themeColor="text1"/>
          <w:sz w:val="24"/>
          <w:szCs w:val="24"/>
        </w:rPr>
        <w:t>u gayreti gösteren cemaat Âl-i Beyttir.</w:t>
      </w:r>
      <w:r>
        <w:rPr>
          <w:rFonts w:cs="Calibri"/>
          <w:b/>
          <w:bCs/>
          <w:color w:val="000000" w:themeColor="text1"/>
          <w:sz w:val="24"/>
          <w:szCs w:val="24"/>
        </w:rPr>
        <w:t xml:space="preserve"> </w:t>
      </w:r>
    </w:p>
    <w:p w:rsidR="007518FA" w:rsidRPr="00750714" w:rsidRDefault="002F7768" w:rsidP="00796B47">
      <w:pPr>
        <w:pStyle w:val="FootnoteText"/>
        <w:spacing w:before="120"/>
        <w:rPr>
          <w:sz w:val="24"/>
          <w:szCs w:val="24"/>
        </w:rPr>
      </w:pPr>
      <w:r w:rsidRPr="002F7768">
        <w:rPr>
          <w:b/>
          <w:bCs/>
          <w:sz w:val="24"/>
          <w:szCs w:val="24"/>
        </w:rPr>
        <w:t>Ayrıca</w:t>
      </w:r>
      <w:r w:rsidRPr="00750714">
        <w:rPr>
          <w:sz w:val="24"/>
          <w:szCs w:val="24"/>
        </w:rPr>
        <w:t xml:space="preserve"> </w:t>
      </w:r>
      <w:r w:rsidR="007518FA" w:rsidRPr="00750714">
        <w:rPr>
          <w:rFonts w:cs="Calibri"/>
          <w:bCs/>
          <w:i/>
          <w:sz w:val="24"/>
          <w:szCs w:val="24"/>
        </w:rPr>
        <w:t xml:space="preserve">(Bakınız: İslam Prensipleri Ansiklopedisi </w:t>
      </w:r>
      <w:r w:rsidR="007518FA" w:rsidRPr="00750714">
        <w:rPr>
          <w:rFonts w:cs="Calibri"/>
          <w:bCs/>
          <w:i/>
          <w:sz w:val="24"/>
          <w:szCs w:val="24"/>
          <w:highlight w:val="yellow"/>
        </w:rPr>
        <w:t>Âl-i Beyt</w:t>
      </w:r>
      <w:r w:rsidR="007518FA" w:rsidRPr="00750714">
        <w:rPr>
          <w:rFonts w:cs="Calibri"/>
          <w:bCs/>
          <w:i/>
          <w:sz w:val="24"/>
          <w:szCs w:val="24"/>
        </w:rPr>
        <w:t xml:space="preserve"> Maddesi </w:t>
      </w:r>
      <w:r w:rsidR="007518FA" w:rsidRPr="00750714">
        <w:rPr>
          <w:rFonts w:cs="Calibri"/>
          <w:bCs/>
          <w:i/>
          <w:sz w:val="24"/>
          <w:szCs w:val="24"/>
          <w:highlight w:val="yellow"/>
        </w:rPr>
        <w:t>Âl-i Beyt</w:t>
      </w:r>
      <w:r w:rsidR="007518FA" w:rsidRPr="00750714">
        <w:rPr>
          <w:rFonts w:cs="Calibri"/>
          <w:bCs/>
          <w:i/>
          <w:sz w:val="24"/>
          <w:szCs w:val="24"/>
        </w:rPr>
        <w:t xml:space="preserve"> Derlemesi)</w:t>
      </w:r>
    </w:p>
  </w:footnote>
  <w:footnote w:id="7">
    <w:p w:rsidR="00E84C61" w:rsidRDefault="00E84C61" w:rsidP="00796B47">
      <w:pPr>
        <w:pStyle w:val="FootnoteText"/>
        <w:spacing w:before="120"/>
        <w:rPr>
          <w:rFonts w:cs="Calibri"/>
          <w:b/>
          <w:bCs/>
          <w:color w:val="000000" w:themeColor="text1"/>
          <w:sz w:val="24"/>
          <w:szCs w:val="24"/>
        </w:rPr>
      </w:pPr>
      <w:r>
        <w:rPr>
          <w:rStyle w:val="FootnoteReference"/>
        </w:rPr>
        <w:footnoteRef/>
      </w:r>
      <w:r>
        <w:t xml:space="preserve"> </w:t>
      </w:r>
      <w:r>
        <w:rPr>
          <w:rFonts w:cs="Calibri"/>
          <w:b/>
          <w:bCs/>
          <w:color w:val="000000" w:themeColor="text1"/>
          <w:sz w:val="24"/>
          <w:szCs w:val="24"/>
        </w:rPr>
        <w:t>Bilhassa bilerek bid’alara bulaşanların durumu nedir?</w:t>
      </w:r>
    </w:p>
    <w:p w:rsidR="00390D1A" w:rsidRDefault="00E84C61" w:rsidP="00796B47">
      <w:pPr>
        <w:pStyle w:val="FootnoteText"/>
        <w:spacing w:before="120"/>
        <w:rPr>
          <w:rFonts w:cs="Calibri"/>
          <w:b/>
          <w:bCs/>
          <w:color w:val="000000" w:themeColor="text1"/>
          <w:sz w:val="24"/>
          <w:szCs w:val="24"/>
        </w:rPr>
      </w:pPr>
      <w:r w:rsidRPr="00E84C61">
        <w:rPr>
          <w:rFonts w:cs="Calibri"/>
          <w:color w:val="000000" w:themeColor="text1"/>
          <w:sz w:val="24"/>
          <w:szCs w:val="24"/>
        </w:rPr>
        <w:t>“</w:t>
      </w:r>
      <w:r w:rsidRPr="00E84C61">
        <w:rPr>
          <w:rFonts w:cs="Calibri"/>
          <w:color w:val="000000" w:themeColor="text1"/>
          <w:sz w:val="24"/>
          <w:szCs w:val="24"/>
        </w:rPr>
        <w:t>O şeairin en cüz'îsi (sünnet kabîlinden bir mes'elesi) en büyük bir mes'ele hükmünde nazar-ı ehemmiyettedir. Doğrudan doğruya umum âlem-i İslâma taalluk ettiği gibi; Asr-ı Saadetten şimdiye kadar bütün eazım-ı İslâmın bağlandığı o nuranî zincirleri koparmaya, tahrib ve tahrif etmeye çalışanlar ve yardım edenler düşünsünler ki, ne kadar dehşetli bir hataya düşüyorlar. Ve zerre miktar şuurları varsa, titresinler!..</w:t>
      </w:r>
      <w:r>
        <w:rPr>
          <w:rFonts w:cs="Calibri"/>
          <w:color w:val="000000" w:themeColor="text1"/>
          <w:sz w:val="24"/>
          <w:szCs w:val="24"/>
        </w:rPr>
        <w:t xml:space="preserve">” </w:t>
      </w:r>
      <w:r>
        <w:rPr>
          <w:rFonts w:cs="Calibri"/>
          <w:b/>
          <w:bCs/>
          <w:color w:val="000000" w:themeColor="text1"/>
          <w:sz w:val="24"/>
          <w:szCs w:val="24"/>
        </w:rPr>
        <w:t>Mektubat (396</w:t>
      </w:r>
      <w:r w:rsidRPr="00E84C61">
        <w:rPr>
          <w:rFonts w:cs="Calibri"/>
          <w:b/>
          <w:bCs/>
          <w:color w:val="000000" w:themeColor="text1"/>
          <w:sz w:val="24"/>
          <w:szCs w:val="24"/>
        </w:rPr>
        <w:t>)</w:t>
      </w:r>
      <w:r w:rsidR="00390D1A">
        <w:rPr>
          <w:rFonts w:cs="Calibri"/>
          <w:b/>
          <w:bCs/>
          <w:color w:val="000000" w:themeColor="text1"/>
          <w:sz w:val="24"/>
          <w:szCs w:val="24"/>
        </w:rPr>
        <w:t xml:space="preserve"> </w:t>
      </w:r>
    </w:p>
    <w:p w:rsidR="00E84C61" w:rsidRDefault="00E84C61" w:rsidP="00796B47">
      <w:pPr>
        <w:pStyle w:val="FootnoteText"/>
        <w:spacing w:before="120"/>
      </w:pPr>
      <w:r w:rsidRPr="00750714">
        <w:rPr>
          <w:rFonts w:cs="Calibri"/>
          <w:bCs/>
          <w:i/>
          <w:sz w:val="24"/>
          <w:szCs w:val="24"/>
        </w:rPr>
        <w:t xml:space="preserve">(Bakınız: </w:t>
      </w:r>
      <w:r w:rsidRPr="00E84C61">
        <w:rPr>
          <w:rFonts w:cs="Calibri"/>
          <w:bCs/>
          <w:i/>
          <w:sz w:val="24"/>
          <w:szCs w:val="24"/>
          <w:highlight w:val="yellow"/>
        </w:rPr>
        <w:t>Bid’aların Felâketi</w:t>
      </w:r>
      <w:r w:rsidRPr="00750714">
        <w:rPr>
          <w:rFonts w:cs="Calibri"/>
          <w:bCs/>
          <w:i/>
          <w:sz w:val="24"/>
          <w:szCs w:val="24"/>
        </w:rPr>
        <w:t xml:space="preserve"> </w:t>
      </w:r>
      <w:r>
        <w:rPr>
          <w:rFonts w:cs="Calibri"/>
          <w:bCs/>
          <w:i/>
          <w:sz w:val="24"/>
          <w:szCs w:val="24"/>
        </w:rPr>
        <w:t xml:space="preserve">ve </w:t>
      </w:r>
      <w:r w:rsidRPr="00E84C61">
        <w:rPr>
          <w:rFonts w:cs="Calibri"/>
          <w:bCs/>
          <w:i/>
          <w:sz w:val="24"/>
          <w:szCs w:val="24"/>
          <w:highlight w:val="yellow"/>
        </w:rPr>
        <w:t>Şeair</w:t>
      </w:r>
      <w:r>
        <w:rPr>
          <w:rFonts w:cs="Calibri"/>
          <w:bCs/>
          <w:i/>
          <w:sz w:val="24"/>
          <w:szCs w:val="24"/>
        </w:rPr>
        <w:t xml:space="preserve"> </w:t>
      </w:r>
      <w:r w:rsidRPr="00750714">
        <w:rPr>
          <w:rFonts w:cs="Calibri"/>
          <w:bCs/>
          <w:i/>
          <w:sz w:val="24"/>
          <w:szCs w:val="24"/>
        </w:rPr>
        <w:t>Derleme</w:t>
      </w:r>
      <w:r>
        <w:rPr>
          <w:rFonts w:cs="Calibri"/>
          <w:bCs/>
          <w:i/>
          <w:sz w:val="24"/>
          <w:szCs w:val="24"/>
        </w:rPr>
        <w:t>leri</w:t>
      </w:r>
      <w:r w:rsidRPr="00750714">
        <w:rPr>
          <w:rFonts w:cs="Calibri"/>
          <w:bCs/>
          <w:i/>
          <w:sz w:val="24"/>
          <w:szCs w:val="24"/>
        </w:rPr>
        <w:t>)</w:t>
      </w:r>
    </w:p>
  </w:footnote>
  <w:footnote w:id="8">
    <w:p w:rsidR="00390D1A" w:rsidRDefault="00390D1A" w:rsidP="00796B47">
      <w:pPr>
        <w:pStyle w:val="FootnoteText"/>
        <w:spacing w:before="120"/>
        <w:rPr>
          <w:rFonts w:cs="Calibri"/>
          <w:b/>
          <w:bCs/>
          <w:color w:val="000000" w:themeColor="text1"/>
          <w:sz w:val="24"/>
          <w:szCs w:val="24"/>
        </w:rPr>
      </w:pPr>
      <w:r>
        <w:rPr>
          <w:rStyle w:val="FootnoteReference"/>
        </w:rPr>
        <w:footnoteRef/>
      </w:r>
      <w:r>
        <w:t xml:space="preserve"> </w:t>
      </w:r>
      <w:r>
        <w:rPr>
          <w:rFonts w:cs="Calibri"/>
          <w:b/>
          <w:bCs/>
          <w:color w:val="000000" w:themeColor="text1"/>
          <w:sz w:val="24"/>
          <w:szCs w:val="24"/>
        </w:rPr>
        <w:t xml:space="preserve">Şimdi, </w:t>
      </w:r>
      <w:r w:rsidRPr="00390D1A">
        <w:rPr>
          <w:rFonts w:cs="Calibri"/>
          <w:b/>
          <w:bCs/>
          <w:color w:val="000000" w:themeColor="text1"/>
          <w:sz w:val="24"/>
          <w:szCs w:val="24"/>
        </w:rPr>
        <w:t>Âl-i Beyti</w:t>
      </w:r>
      <w:r>
        <w:rPr>
          <w:rFonts w:cs="Calibri"/>
          <w:b/>
          <w:bCs/>
          <w:color w:val="000000" w:themeColor="text1"/>
          <w:sz w:val="24"/>
          <w:szCs w:val="24"/>
        </w:rPr>
        <w:t xml:space="preserve">n son halkası Risale-i Nur ve hakiki Nurculardır. </w:t>
      </w:r>
    </w:p>
    <w:p w:rsidR="00390D1A" w:rsidRDefault="00390D1A" w:rsidP="00796B47">
      <w:pPr>
        <w:pStyle w:val="FootnoteText"/>
        <w:spacing w:before="120"/>
        <w:rPr>
          <w:rFonts w:cs="Calibri"/>
          <w:b/>
          <w:bCs/>
          <w:color w:val="000000" w:themeColor="text1"/>
          <w:sz w:val="24"/>
          <w:szCs w:val="24"/>
        </w:rPr>
      </w:pPr>
      <w:r>
        <w:rPr>
          <w:rFonts w:cs="Calibri"/>
          <w:b/>
          <w:bCs/>
          <w:color w:val="000000" w:themeColor="text1"/>
          <w:sz w:val="24"/>
          <w:szCs w:val="24"/>
        </w:rPr>
        <w:t>“</w:t>
      </w:r>
      <w:r w:rsidRPr="00390D1A">
        <w:rPr>
          <w:rFonts w:cs="Calibri"/>
          <w:b/>
          <w:bCs/>
          <w:color w:val="000000" w:themeColor="text1"/>
          <w:sz w:val="24"/>
          <w:szCs w:val="24"/>
        </w:rPr>
        <w:t xml:space="preserve">Ezcümle: </w:t>
      </w:r>
      <w:r w:rsidRPr="00390D1A">
        <w:rPr>
          <w:rFonts w:cs="Calibri"/>
          <w:color w:val="000000" w:themeColor="text1"/>
          <w:sz w:val="24"/>
          <w:szCs w:val="24"/>
        </w:rPr>
        <w:t>Hazret-i Hasan Radıyallahü Anh'ın altı aylık hilafeti ile beraber Risale-i Nur'un Cevşen-ül Kebir'den ve Celcelutiye'den aldığı bir kuvvet ve feyizle vazife-i hilafetin en ehemmiyetlisi olan neşr-i hakaik-i</w:t>
      </w:r>
      <w:r>
        <w:rPr>
          <w:rFonts w:cs="Calibri"/>
          <w:color w:val="000000" w:themeColor="text1"/>
          <w:sz w:val="24"/>
          <w:szCs w:val="24"/>
        </w:rPr>
        <w:t xml:space="preserve"> </w:t>
      </w:r>
      <w:r w:rsidRPr="00390D1A">
        <w:rPr>
          <w:rFonts w:cs="Calibri"/>
          <w:color w:val="000000" w:themeColor="text1"/>
          <w:sz w:val="24"/>
          <w:szCs w:val="24"/>
        </w:rPr>
        <w:t>imaniye noktasında Hazret-i Hasan Radıyallahü Anh'ın kısacık müddetini uzun bir zamana çevirerek tam beşinci halife nazarıyla bakabiliriz. Çünki adalet-i hakikiye ile bu asırda insanları mes'ud edebilir bir istidadda bulunan, Risale-i Nur'dur ve onun şahs-ı manevîsi, Hazret-i Hasan Radıyallahü Anh'ın bir muavini, bir mütemmimi, bir manevî veledi hükmündedir diye senin mektubunu ta'dil ettim.</w:t>
      </w:r>
      <w:r>
        <w:rPr>
          <w:rFonts w:cs="Calibri"/>
          <w:color w:val="000000" w:themeColor="text1"/>
          <w:sz w:val="24"/>
          <w:szCs w:val="24"/>
        </w:rPr>
        <w:t xml:space="preserve">” </w:t>
      </w:r>
      <w:r>
        <w:rPr>
          <w:rFonts w:cs="Calibri"/>
          <w:b/>
          <w:bCs/>
          <w:color w:val="000000" w:themeColor="text1"/>
          <w:sz w:val="24"/>
          <w:szCs w:val="24"/>
        </w:rPr>
        <w:t>Emirdağ Lahikası-1 (72 - 73</w:t>
      </w:r>
      <w:r w:rsidRPr="00390D1A">
        <w:rPr>
          <w:rFonts w:cs="Calibri"/>
          <w:b/>
          <w:bCs/>
          <w:color w:val="000000" w:themeColor="text1"/>
          <w:sz w:val="24"/>
          <w:szCs w:val="24"/>
        </w:rPr>
        <w:t>)</w:t>
      </w:r>
    </w:p>
    <w:p w:rsidR="00390D1A" w:rsidRDefault="00390D1A" w:rsidP="00796B47">
      <w:pPr>
        <w:pStyle w:val="FootnoteText"/>
        <w:spacing w:before="120"/>
        <w:rPr>
          <w:rFonts w:cs="Calibri"/>
          <w:b/>
          <w:bCs/>
          <w:color w:val="000000" w:themeColor="text1"/>
          <w:sz w:val="24"/>
          <w:szCs w:val="24"/>
        </w:rPr>
      </w:pPr>
      <w:r w:rsidRPr="00390D1A">
        <w:rPr>
          <w:rFonts w:cs="Calibri"/>
          <w:color w:val="000000" w:themeColor="text1"/>
          <w:sz w:val="24"/>
          <w:szCs w:val="24"/>
        </w:rPr>
        <w:t>“</w:t>
      </w:r>
      <w:r w:rsidRPr="00390D1A">
        <w:rPr>
          <w:rFonts w:cs="Calibri"/>
          <w:color w:val="000000" w:themeColor="text1"/>
          <w:sz w:val="24"/>
          <w:szCs w:val="24"/>
        </w:rPr>
        <w:t xml:space="preserve">Âhirzamanın o büyük şahsı, Âl-i Beyt'ten olacak. Gerçi manen ben Hazret-i Ali'nin (R.A.) bir veled-i manevîsi hükmündeyim. Ondan hakikat dersini aldım. Ve Âl-i Muhammed (A.S.M.) bir manada </w:t>
      </w:r>
      <w:r w:rsidRPr="00796B47">
        <w:rPr>
          <w:rFonts w:cs="Calibri"/>
          <w:color w:val="000000" w:themeColor="text1"/>
          <w:sz w:val="24"/>
          <w:szCs w:val="24"/>
          <w:u w:val="single"/>
        </w:rPr>
        <w:t>hakikî Nur şakirdlerine</w:t>
      </w:r>
      <w:r w:rsidRPr="00390D1A">
        <w:rPr>
          <w:rFonts w:cs="Calibri"/>
          <w:color w:val="000000" w:themeColor="text1"/>
          <w:sz w:val="24"/>
          <w:szCs w:val="24"/>
        </w:rPr>
        <w:t xml:space="preserve"> şamil olmasından ben de Âl-i Beyt'ten sayılabilirim.</w:t>
      </w:r>
      <w:r>
        <w:rPr>
          <w:rFonts w:cs="Calibri"/>
          <w:color w:val="000000" w:themeColor="text1"/>
          <w:sz w:val="24"/>
          <w:szCs w:val="24"/>
        </w:rPr>
        <w:t xml:space="preserve">” </w:t>
      </w:r>
      <w:r w:rsidRPr="00390D1A">
        <w:rPr>
          <w:rFonts w:cs="Calibri"/>
          <w:b/>
          <w:bCs/>
          <w:color w:val="000000" w:themeColor="text1"/>
          <w:sz w:val="24"/>
          <w:szCs w:val="24"/>
        </w:rPr>
        <w:t>Şualar (442)</w:t>
      </w:r>
    </w:p>
    <w:p w:rsidR="00390D1A" w:rsidRDefault="00390D1A" w:rsidP="00796B47">
      <w:pPr>
        <w:pStyle w:val="FootnoteText"/>
        <w:spacing w:before="120"/>
      </w:pPr>
      <w:r w:rsidRPr="002F7768">
        <w:rPr>
          <w:b/>
          <w:bCs/>
          <w:sz w:val="24"/>
          <w:szCs w:val="24"/>
        </w:rPr>
        <w:t>Ayrıca</w:t>
      </w:r>
      <w:r w:rsidRPr="00750714">
        <w:rPr>
          <w:sz w:val="24"/>
          <w:szCs w:val="24"/>
        </w:rPr>
        <w:t xml:space="preserve"> </w:t>
      </w:r>
      <w:r w:rsidRPr="00750714">
        <w:rPr>
          <w:rFonts w:cs="Calibri"/>
          <w:bCs/>
          <w:i/>
          <w:sz w:val="24"/>
          <w:szCs w:val="24"/>
        </w:rPr>
        <w:t xml:space="preserve">(Bakınız: </w:t>
      </w:r>
      <w:r w:rsidRPr="00390D1A">
        <w:rPr>
          <w:rFonts w:cs="Calibri"/>
          <w:bCs/>
          <w:i/>
          <w:sz w:val="24"/>
          <w:szCs w:val="24"/>
          <w:highlight w:val="yellow"/>
        </w:rPr>
        <w:t>İstikametli Nur Merkezi İhtiyacı</w:t>
      </w:r>
      <w:r>
        <w:rPr>
          <w:rFonts w:cs="Calibri"/>
          <w:bCs/>
          <w:i/>
          <w:sz w:val="24"/>
          <w:szCs w:val="24"/>
        </w:rPr>
        <w:t xml:space="preserve">, </w:t>
      </w:r>
      <w:r w:rsidRPr="00390D1A">
        <w:rPr>
          <w:rFonts w:cs="Calibri"/>
          <w:bCs/>
          <w:i/>
          <w:sz w:val="24"/>
          <w:szCs w:val="24"/>
          <w:highlight w:val="yellow"/>
        </w:rPr>
        <w:t>İstikametli Nur Merkezinin Lüzumu</w:t>
      </w:r>
      <w:r>
        <w:rPr>
          <w:rFonts w:cs="Calibri"/>
          <w:bCs/>
          <w:i/>
          <w:sz w:val="24"/>
          <w:szCs w:val="24"/>
        </w:rPr>
        <w:t xml:space="preserve"> ve </w:t>
      </w:r>
      <w:r w:rsidRPr="00390D1A">
        <w:rPr>
          <w:rFonts w:cs="Calibri"/>
          <w:bCs/>
          <w:i/>
          <w:sz w:val="24"/>
          <w:szCs w:val="24"/>
          <w:highlight w:val="yellow"/>
        </w:rPr>
        <w:t>Haslar Dairesinin Varlığı Risale-i Nur’da Esastır</w:t>
      </w:r>
      <w:r w:rsidRPr="00390D1A">
        <w:rPr>
          <w:rFonts w:cs="Calibri"/>
          <w:bCs/>
          <w:i/>
          <w:sz w:val="24"/>
          <w:szCs w:val="24"/>
        </w:rPr>
        <w:t xml:space="preserve"> </w:t>
      </w:r>
      <w:r w:rsidRPr="00750714">
        <w:rPr>
          <w:rFonts w:cs="Calibri"/>
          <w:bCs/>
          <w:i/>
          <w:sz w:val="24"/>
          <w:szCs w:val="24"/>
        </w:rPr>
        <w:t>Derleme</w:t>
      </w:r>
      <w:r>
        <w:rPr>
          <w:rFonts w:cs="Calibri"/>
          <w:bCs/>
          <w:i/>
          <w:sz w:val="24"/>
          <w:szCs w:val="24"/>
        </w:rPr>
        <w:t>leri</w:t>
      </w:r>
      <w:r w:rsidRPr="00750714">
        <w:rPr>
          <w:rFonts w:cs="Calibri"/>
          <w:bCs/>
          <w:i/>
          <w:sz w:val="24"/>
          <w:szCs w:val="24"/>
        </w:rPr>
        <w:t>)</w:t>
      </w:r>
    </w:p>
  </w:footnote>
  <w:footnote w:id="9">
    <w:p w:rsidR="00796B47" w:rsidRDefault="00796B47" w:rsidP="00796B47">
      <w:pPr>
        <w:pStyle w:val="FootnoteText"/>
        <w:spacing w:before="120"/>
      </w:pPr>
      <w:r>
        <w:rPr>
          <w:rStyle w:val="FootnoteReference"/>
        </w:rPr>
        <w:footnoteRef/>
      </w:r>
      <w:r>
        <w:t xml:space="preserve"> </w:t>
      </w:r>
      <w:r w:rsidRPr="00750714">
        <w:rPr>
          <w:rFonts w:cs="Calibri"/>
          <w:bCs/>
          <w:i/>
          <w:sz w:val="24"/>
          <w:szCs w:val="24"/>
        </w:rPr>
        <w:t xml:space="preserve">(Bakınız: </w:t>
      </w:r>
      <w:r w:rsidRPr="00796B47">
        <w:rPr>
          <w:rFonts w:cs="Calibri"/>
          <w:bCs/>
          <w:i/>
          <w:sz w:val="24"/>
          <w:szCs w:val="24"/>
          <w:highlight w:val="yellow"/>
        </w:rPr>
        <w:t>Tarafgirlik</w:t>
      </w:r>
      <w:r>
        <w:rPr>
          <w:rFonts w:cs="Calibri"/>
          <w:bCs/>
          <w:i/>
          <w:sz w:val="24"/>
          <w:szCs w:val="24"/>
        </w:rPr>
        <w:t xml:space="preserve"> </w:t>
      </w:r>
      <w:r w:rsidRPr="00750714">
        <w:rPr>
          <w:rFonts w:cs="Calibri"/>
          <w:bCs/>
          <w:i/>
          <w:sz w:val="24"/>
          <w:szCs w:val="24"/>
        </w:rPr>
        <w:t>Derlemesi)</w:t>
      </w:r>
    </w:p>
  </w:footnote>
  <w:footnote w:id="10">
    <w:p w:rsidR="00796B47" w:rsidRDefault="00796B47" w:rsidP="00796B47">
      <w:pPr>
        <w:pStyle w:val="FootnoteText"/>
        <w:spacing w:before="120"/>
      </w:pPr>
      <w:r>
        <w:rPr>
          <w:rStyle w:val="FootnoteReference"/>
        </w:rPr>
        <w:footnoteRef/>
      </w:r>
      <w:r>
        <w:t xml:space="preserve"> </w:t>
      </w:r>
      <w:r w:rsidRPr="00750714">
        <w:rPr>
          <w:rFonts w:cs="Calibri"/>
          <w:bCs/>
          <w:i/>
          <w:sz w:val="24"/>
          <w:szCs w:val="24"/>
        </w:rPr>
        <w:t xml:space="preserve">(Bakınız: </w:t>
      </w:r>
      <w:r w:rsidRPr="00796B47">
        <w:rPr>
          <w:rFonts w:cs="Calibri"/>
          <w:bCs/>
          <w:i/>
          <w:sz w:val="24"/>
          <w:szCs w:val="24"/>
          <w:highlight w:val="yellow"/>
        </w:rPr>
        <w:t>Alenî Neşriyat</w:t>
      </w:r>
      <w:r>
        <w:rPr>
          <w:rFonts w:cs="Calibri"/>
          <w:bCs/>
          <w:i/>
          <w:sz w:val="24"/>
          <w:szCs w:val="24"/>
        </w:rPr>
        <w:t xml:space="preserve"> </w:t>
      </w:r>
      <w:r w:rsidRPr="00750714">
        <w:rPr>
          <w:rFonts w:cs="Calibri"/>
          <w:bCs/>
          <w:i/>
          <w:sz w:val="24"/>
          <w:szCs w:val="24"/>
        </w:rPr>
        <w:t>Derlemesi)</w:t>
      </w:r>
    </w:p>
  </w:footnote>
  <w:footnote w:id="11">
    <w:p w:rsidR="00750714" w:rsidRDefault="00750714" w:rsidP="00796B47">
      <w:pPr>
        <w:pStyle w:val="FootnoteText"/>
        <w:spacing w:before="120"/>
      </w:pPr>
      <w:r>
        <w:rPr>
          <w:rStyle w:val="FootnoteReference"/>
        </w:rPr>
        <w:footnoteRef/>
      </w:r>
      <w:r>
        <w:t xml:space="preserve"> </w:t>
      </w:r>
      <w:r w:rsidR="00E84C61" w:rsidRPr="00750714">
        <w:rPr>
          <w:rFonts w:cs="Calibri"/>
          <w:bCs/>
          <w:i/>
          <w:sz w:val="24"/>
          <w:szCs w:val="24"/>
        </w:rPr>
        <w:t xml:space="preserve">(Bakınız: İslam Prensipleri Ansiklopedisi </w:t>
      </w:r>
      <w:r w:rsidR="00E84C61" w:rsidRPr="00E84C61">
        <w:rPr>
          <w:rFonts w:cs="Calibri"/>
          <w:bCs/>
          <w:i/>
          <w:sz w:val="24"/>
          <w:szCs w:val="24"/>
          <w:highlight w:val="yellow"/>
        </w:rPr>
        <w:t>Şia</w:t>
      </w:r>
      <w:r w:rsidR="00E84C61">
        <w:rPr>
          <w:rFonts w:cs="Calibri"/>
          <w:bCs/>
          <w:i/>
          <w:sz w:val="24"/>
          <w:szCs w:val="24"/>
        </w:rPr>
        <w:t xml:space="preserve"> ve </w:t>
      </w:r>
      <w:r w:rsidR="00E84C61" w:rsidRPr="00E84C61">
        <w:rPr>
          <w:rFonts w:cs="Calibri"/>
          <w:bCs/>
          <w:i/>
          <w:sz w:val="24"/>
          <w:szCs w:val="24"/>
          <w:highlight w:val="yellow"/>
        </w:rPr>
        <w:t>Hilafet</w:t>
      </w:r>
      <w:r w:rsidR="00E84C61">
        <w:rPr>
          <w:rFonts w:cs="Calibri"/>
          <w:bCs/>
          <w:i/>
          <w:sz w:val="24"/>
          <w:szCs w:val="24"/>
        </w:rPr>
        <w:t xml:space="preserve"> </w:t>
      </w:r>
      <w:r w:rsidR="00E84C61" w:rsidRPr="00750714">
        <w:rPr>
          <w:rFonts w:cs="Calibri"/>
          <w:bCs/>
          <w:i/>
          <w:sz w:val="24"/>
          <w:szCs w:val="24"/>
        </w:rPr>
        <w:t xml:space="preserve">Maddesi </w:t>
      </w:r>
      <w:r w:rsidR="00E84C61" w:rsidRPr="002F7768">
        <w:rPr>
          <w:rFonts w:cs="Calibri"/>
          <w:bCs/>
          <w:i/>
          <w:sz w:val="24"/>
          <w:szCs w:val="24"/>
          <w:highlight w:val="yellow"/>
        </w:rPr>
        <w:t>Ali (R.A.)</w:t>
      </w:r>
      <w:r w:rsidR="00E84C61" w:rsidRPr="00750714">
        <w:rPr>
          <w:rFonts w:cs="Calibri"/>
          <w:bCs/>
          <w:i/>
          <w:sz w:val="24"/>
          <w:szCs w:val="24"/>
        </w:rPr>
        <w:t xml:space="preserve"> Derlemesi)</w:t>
      </w:r>
    </w:p>
  </w:footnote>
  <w:footnote w:id="12">
    <w:p w:rsidR="002F7768" w:rsidRDefault="002F7768" w:rsidP="00796B47">
      <w:pPr>
        <w:pStyle w:val="FootnoteText"/>
        <w:spacing w:before="120"/>
      </w:pPr>
      <w:r>
        <w:rPr>
          <w:rStyle w:val="FootnoteReference"/>
        </w:rPr>
        <w:footnoteRef/>
      </w:r>
      <w:r>
        <w:t xml:space="preserve"> </w:t>
      </w:r>
      <w:r w:rsidRPr="00750714">
        <w:rPr>
          <w:rFonts w:cs="Calibri"/>
          <w:bCs/>
          <w:i/>
          <w:sz w:val="24"/>
          <w:szCs w:val="24"/>
        </w:rPr>
        <w:t xml:space="preserve">(Bakınız: İslam Prensipleri Ansiklopedisi </w:t>
      </w:r>
      <w:r w:rsidRPr="002F7768">
        <w:rPr>
          <w:rFonts w:cs="Calibri"/>
          <w:bCs/>
          <w:i/>
          <w:sz w:val="24"/>
          <w:szCs w:val="24"/>
          <w:highlight w:val="yellow"/>
        </w:rPr>
        <w:t>Aliyy-ül Murtaza (R.A.)</w:t>
      </w:r>
      <w:r>
        <w:rPr>
          <w:rFonts w:cs="Calibri"/>
          <w:bCs/>
          <w:i/>
          <w:sz w:val="24"/>
          <w:szCs w:val="24"/>
        </w:rPr>
        <w:t xml:space="preserve"> </w:t>
      </w:r>
      <w:r w:rsidRPr="00750714">
        <w:rPr>
          <w:rFonts w:cs="Calibri"/>
          <w:bCs/>
          <w:i/>
          <w:sz w:val="24"/>
          <w:szCs w:val="24"/>
        </w:rPr>
        <w:t xml:space="preserve">Maddesi </w:t>
      </w:r>
      <w:r w:rsidRPr="002F7768">
        <w:rPr>
          <w:rFonts w:cs="Calibri"/>
          <w:bCs/>
          <w:i/>
          <w:sz w:val="24"/>
          <w:szCs w:val="24"/>
          <w:highlight w:val="yellow"/>
        </w:rPr>
        <w:t>Ali (R.A.)</w:t>
      </w:r>
      <w:r w:rsidRPr="00750714">
        <w:rPr>
          <w:rFonts w:cs="Calibri"/>
          <w:bCs/>
          <w:i/>
          <w:sz w:val="24"/>
          <w:szCs w:val="24"/>
        </w:rPr>
        <w:t xml:space="preserve"> Derlemesi)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zY0MzcxNDQ2NrI0srBU0lEKTi0uzszPAykwqgUAjJt9aSwAAAA="/>
  </w:docVars>
  <w:rsids>
    <w:rsidRoot w:val="009D47C0"/>
    <w:rsid w:val="0012445F"/>
    <w:rsid w:val="001B20C5"/>
    <w:rsid w:val="002F7768"/>
    <w:rsid w:val="003678FB"/>
    <w:rsid w:val="00390D1A"/>
    <w:rsid w:val="006B3E19"/>
    <w:rsid w:val="00750714"/>
    <w:rsid w:val="007518FA"/>
    <w:rsid w:val="00796B47"/>
    <w:rsid w:val="00796F05"/>
    <w:rsid w:val="00923961"/>
    <w:rsid w:val="009D47C0"/>
    <w:rsid w:val="00AD517E"/>
    <w:rsid w:val="00C5227F"/>
    <w:rsid w:val="00DF6AD1"/>
    <w:rsid w:val="00E703E5"/>
    <w:rsid w:val="00E84C61"/>
    <w:rsid w:val="00F0506E"/>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7C0"/>
    <w:pPr>
      <w:spacing w:after="0" w:line="240" w:lineRule="auto"/>
      <w:jc w:val="both"/>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pnotSabitleyicisi">
    <w:name w:val="Dipnot Sabitleyicisi"/>
    <w:rsid w:val="009D47C0"/>
    <w:rPr>
      <w:vertAlign w:val="superscript"/>
    </w:rPr>
  </w:style>
  <w:style w:type="character" w:customStyle="1" w:styleId="DipnotKarakterleri">
    <w:name w:val="Dipnot Karakterleri"/>
    <w:qFormat/>
    <w:rsid w:val="009D47C0"/>
  </w:style>
  <w:style w:type="paragraph" w:customStyle="1" w:styleId="Footnote">
    <w:name w:val="Footnote"/>
    <w:basedOn w:val="Normal"/>
    <w:qFormat/>
    <w:rsid w:val="009D47C0"/>
    <w:pPr>
      <w:suppressLineNumbers/>
      <w:ind w:left="339" w:hanging="339"/>
      <w:jc w:val="left"/>
    </w:pPr>
    <w:rPr>
      <w:rFonts w:ascii="Liberation Serif" w:eastAsia="NSimSun" w:hAnsi="Liberation Serif"/>
      <w:kern w:val="2"/>
      <w:sz w:val="20"/>
      <w:szCs w:val="20"/>
      <w:lang w:eastAsia="zh-CN" w:bidi="hi-IN"/>
    </w:rPr>
  </w:style>
  <w:style w:type="paragraph" w:styleId="FootnoteText">
    <w:name w:val="footnote text"/>
    <w:basedOn w:val="Normal"/>
    <w:link w:val="FootnoteTextChar"/>
    <w:uiPriority w:val="99"/>
    <w:semiHidden/>
    <w:unhideWhenUsed/>
    <w:rsid w:val="009D47C0"/>
    <w:rPr>
      <w:sz w:val="20"/>
      <w:szCs w:val="20"/>
    </w:rPr>
  </w:style>
  <w:style w:type="character" w:customStyle="1" w:styleId="FootnoteTextChar">
    <w:name w:val="Footnote Text Char"/>
    <w:basedOn w:val="DefaultParagraphFont"/>
    <w:link w:val="FootnoteText"/>
    <w:uiPriority w:val="99"/>
    <w:semiHidden/>
    <w:rsid w:val="009D47C0"/>
    <w:rPr>
      <w:rFonts w:ascii="Calibri" w:eastAsia="Calibri" w:hAnsi="Calibri" w:cs="Arial"/>
      <w:sz w:val="20"/>
      <w:szCs w:val="20"/>
    </w:rPr>
  </w:style>
  <w:style w:type="character" w:styleId="FootnoteReference">
    <w:name w:val="footnote reference"/>
    <w:basedOn w:val="DefaultParagraphFont"/>
    <w:uiPriority w:val="99"/>
    <w:semiHidden/>
    <w:unhideWhenUsed/>
    <w:rsid w:val="009D47C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6CBB6-DF1D-43E9-A140-47F36CFEB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2726</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RISALEINUR</dc:creator>
  <cp:lastModifiedBy>RISALEINUR</cp:lastModifiedBy>
  <cp:revision>8</cp:revision>
  <dcterms:created xsi:type="dcterms:W3CDTF">2021-04-17T21:03:00Z</dcterms:created>
  <dcterms:modified xsi:type="dcterms:W3CDTF">2021-04-18T21:11:00Z</dcterms:modified>
</cp:coreProperties>
</file>